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8E3FB" w14:textId="3BCDDAAD" w:rsidR="00AE227C" w:rsidRPr="007C33B3" w:rsidRDefault="00AE227C" w:rsidP="00AE227C">
      <w:pPr>
        <w:pStyle w:val="3GPPHeader"/>
        <w:spacing w:after="60"/>
        <w:rPr>
          <w:rFonts w:ascii="Arial" w:hAnsi="Arial" w:cs="Arial"/>
          <w:sz w:val="32"/>
          <w:szCs w:val="32"/>
          <w:highlight w:val="yellow"/>
        </w:rPr>
      </w:pPr>
      <w:bookmarkStart w:id="0" w:name="_Hlk501540295"/>
      <w:r w:rsidRPr="007C33B3">
        <w:rPr>
          <w:rFonts w:ascii="Arial" w:hAnsi="Arial" w:cs="Arial"/>
        </w:rPr>
        <w:t>3GPP TSG-RAN WG2 AH 1807</w:t>
      </w:r>
      <w:r w:rsidRPr="007C33B3">
        <w:rPr>
          <w:rFonts w:ascii="Arial" w:hAnsi="Arial" w:cs="Arial"/>
        </w:rPr>
        <w:tab/>
      </w:r>
      <w:bookmarkStart w:id="1" w:name="_Hlk515975719"/>
      <w:r w:rsidRPr="007C33B3">
        <w:rPr>
          <w:rFonts w:ascii="Arial" w:hAnsi="Arial" w:cs="Arial"/>
          <w:sz w:val="32"/>
          <w:szCs w:val="32"/>
        </w:rPr>
        <w:t>R2-</w:t>
      </w:r>
      <w:r w:rsidRPr="00C92F66">
        <w:rPr>
          <w:rFonts w:ascii="Arial" w:hAnsi="Arial" w:cs="Arial"/>
          <w:sz w:val="32"/>
          <w:szCs w:val="32"/>
        </w:rPr>
        <w:t>18</w:t>
      </w:r>
      <w:bookmarkEnd w:id="1"/>
      <w:r w:rsidR="00C92F66" w:rsidRPr="00C92F66">
        <w:rPr>
          <w:rFonts w:ascii="Arial" w:hAnsi="Arial" w:cs="Arial"/>
          <w:sz w:val="32"/>
          <w:szCs w:val="32"/>
        </w:rPr>
        <w:t>09700</w:t>
      </w:r>
    </w:p>
    <w:p w14:paraId="6AD07CD9" w14:textId="3B16B778" w:rsidR="00231D2B" w:rsidRPr="00AE227C" w:rsidRDefault="00AE227C" w:rsidP="00AE227C">
      <w:pPr>
        <w:pStyle w:val="CRCoverPage"/>
        <w:tabs>
          <w:tab w:val="left" w:pos="6946"/>
          <w:tab w:val="right" w:pos="9639"/>
        </w:tabs>
        <w:outlineLvl w:val="0"/>
        <w:rPr>
          <w:rFonts w:cs="Arial"/>
          <w:sz w:val="18"/>
        </w:rPr>
      </w:pPr>
      <w:r w:rsidRPr="007C33B3">
        <w:rPr>
          <w:rFonts w:cs="Arial"/>
          <w:b/>
          <w:noProof/>
          <w:sz w:val="24"/>
        </w:rPr>
        <w:t>Montreal, Canada, 2nd – 6th July 2018</w:t>
      </w:r>
      <w:r w:rsidRPr="007C33B3">
        <w:rPr>
          <w:rFonts w:cs="Arial"/>
          <w:b/>
          <w:noProof/>
          <w:sz w:val="24"/>
        </w:rPr>
        <w:tab/>
      </w:r>
      <w:r w:rsidRPr="00AE227C">
        <w:rPr>
          <w:rFonts w:cs="Arial"/>
          <w:b/>
          <w:noProof/>
          <w:sz w:val="24"/>
        </w:rPr>
        <w:tab/>
      </w:r>
      <w:r w:rsidRPr="00AE227C">
        <w:rPr>
          <w:rFonts w:cs="Arial"/>
          <w:b/>
          <w:sz w:val="18"/>
          <w:szCs w:val="28"/>
        </w:rPr>
        <w:t>(Revision of R2-</w:t>
      </w:r>
      <w:r w:rsidRPr="00AE227C">
        <w:rPr>
          <w:rFonts w:cs="Arial"/>
          <w:b/>
          <w:sz w:val="18"/>
          <w:szCs w:val="18"/>
        </w:rPr>
        <w:t>180</w:t>
      </w:r>
      <w:r w:rsidRPr="00AE227C">
        <w:rPr>
          <w:rFonts w:cs="Arial"/>
          <w:b/>
          <w:color w:val="000000"/>
          <w:sz w:val="18"/>
          <w:szCs w:val="18"/>
        </w:rPr>
        <w:t>4983</w:t>
      </w:r>
      <w:r w:rsidRPr="00AE227C">
        <w:rPr>
          <w:rFonts w:cs="Arial"/>
          <w:b/>
          <w:sz w:val="18"/>
          <w:szCs w:val="18"/>
        </w:rPr>
        <w:t>)</w:t>
      </w:r>
      <w:r w:rsidRPr="007C33B3">
        <w:rPr>
          <w:rFonts w:cs="Arial"/>
          <w:b/>
          <w:noProof/>
          <w:sz w:val="24"/>
        </w:rPr>
        <w:tab/>
      </w:r>
      <w:r w:rsidRPr="007C33B3">
        <w:rPr>
          <w:rFonts w:cs="Arial"/>
          <w:b/>
          <w:noProof/>
          <w:sz w:val="24"/>
        </w:rPr>
        <w:tab/>
      </w:r>
      <w:r w:rsidR="00231D2B" w:rsidRPr="003419CE">
        <w:rPr>
          <w:rFonts w:cs="Arial"/>
          <w:sz w:val="18"/>
        </w:rPr>
        <w:br/>
      </w:r>
    </w:p>
    <w:p w14:paraId="5B52930E" w14:textId="47EB8479" w:rsidR="00231D2B" w:rsidRPr="00C92F66" w:rsidRDefault="00231D2B" w:rsidP="00231D2B">
      <w:pPr>
        <w:pStyle w:val="NormalWeb"/>
        <w:rPr>
          <w:rFonts w:ascii="Arial" w:hAnsi="Arial" w:cs="Arial"/>
          <w:b/>
          <w:sz w:val="22"/>
          <w:szCs w:val="22"/>
          <w:lang w:val="en-US"/>
        </w:rPr>
      </w:pPr>
      <w:r w:rsidRPr="00C92F66">
        <w:rPr>
          <w:rFonts w:ascii="Arial" w:hAnsi="Arial" w:cs="Arial"/>
          <w:b/>
          <w:sz w:val="22"/>
          <w:szCs w:val="22"/>
          <w:lang w:val="en-US"/>
        </w:rPr>
        <w:t xml:space="preserve">Agenda Item: </w:t>
      </w:r>
      <w:r w:rsidRPr="00C92F66">
        <w:rPr>
          <w:rFonts w:ascii="Arial" w:hAnsi="Arial" w:cs="Arial"/>
          <w:b/>
          <w:sz w:val="22"/>
          <w:szCs w:val="22"/>
          <w:lang w:val="en-US"/>
        </w:rPr>
        <w:tab/>
        <w:t>10.</w:t>
      </w:r>
      <w:r w:rsidR="00C92F66" w:rsidRPr="00C92F66">
        <w:rPr>
          <w:rFonts w:ascii="Arial" w:hAnsi="Arial" w:cs="Arial"/>
          <w:b/>
          <w:sz w:val="22"/>
          <w:szCs w:val="22"/>
          <w:lang w:val="en-US"/>
        </w:rPr>
        <w:t>4.1.6.1</w:t>
      </w:r>
      <w:r w:rsidRPr="00C92F66">
        <w:rPr>
          <w:rFonts w:ascii="Arial" w:hAnsi="Arial" w:cs="Arial"/>
          <w:b/>
          <w:sz w:val="22"/>
          <w:szCs w:val="22"/>
          <w:lang w:val="en-US"/>
        </w:rPr>
        <w:t xml:space="preserve"> </w:t>
      </w:r>
    </w:p>
    <w:bookmarkEnd w:id="0"/>
    <w:p w14:paraId="72680518" w14:textId="47ABA172" w:rsidR="00E90E49" w:rsidRPr="003419CE" w:rsidRDefault="003D3C45" w:rsidP="00F64C2B">
      <w:pPr>
        <w:pStyle w:val="3GPPHeader"/>
        <w:rPr>
          <w:rFonts w:ascii="Arial" w:hAnsi="Arial" w:cs="Arial"/>
          <w:sz w:val="22"/>
        </w:rPr>
      </w:pPr>
      <w:r w:rsidRPr="003419CE">
        <w:rPr>
          <w:rFonts w:ascii="Arial" w:hAnsi="Arial" w:cs="Arial"/>
          <w:sz w:val="22"/>
        </w:rPr>
        <w:t>Source:</w:t>
      </w:r>
      <w:r w:rsidR="00E90E49" w:rsidRPr="003419CE">
        <w:rPr>
          <w:rFonts w:ascii="Arial" w:hAnsi="Arial" w:cs="Arial"/>
          <w:sz w:val="22"/>
        </w:rPr>
        <w:tab/>
      </w:r>
      <w:r w:rsidR="00011D0D" w:rsidRPr="003419CE">
        <w:rPr>
          <w:rFonts w:ascii="Arial" w:hAnsi="Arial" w:cs="Arial"/>
          <w:sz w:val="22"/>
        </w:rPr>
        <w:t>Ericsson</w:t>
      </w:r>
    </w:p>
    <w:p w14:paraId="1B9858FD" w14:textId="635A5369" w:rsidR="00E90E49" w:rsidRPr="003419CE" w:rsidRDefault="003D3C45" w:rsidP="00311702">
      <w:pPr>
        <w:pStyle w:val="3GPPHeader"/>
        <w:rPr>
          <w:rFonts w:ascii="Arial" w:hAnsi="Arial" w:cs="Arial"/>
          <w:sz w:val="22"/>
        </w:rPr>
      </w:pPr>
      <w:r w:rsidRPr="003419CE">
        <w:rPr>
          <w:rFonts w:ascii="Arial" w:hAnsi="Arial" w:cs="Arial"/>
          <w:sz w:val="22"/>
        </w:rPr>
        <w:t>Title:</w:t>
      </w:r>
      <w:r w:rsidR="00E90E49" w:rsidRPr="003419CE">
        <w:rPr>
          <w:rFonts w:ascii="Arial" w:hAnsi="Arial" w:cs="Arial"/>
          <w:sz w:val="22"/>
        </w:rPr>
        <w:tab/>
      </w:r>
      <w:r w:rsidR="006E7EFE" w:rsidRPr="003419CE">
        <w:rPr>
          <w:rFonts w:ascii="Arial" w:hAnsi="Arial" w:cs="Arial"/>
          <w:sz w:val="22"/>
        </w:rPr>
        <w:t>Defining</w:t>
      </w:r>
      <w:r w:rsidR="001D0926" w:rsidRPr="003419CE">
        <w:rPr>
          <w:rFonts w:ascii="Arial" w:hAnsi="Arial" w:cs="Arial"/>
          <w:sz w:val="22"/>
        </w:rPr>
        <w:t xml:space="preserve"> reserved resources</w:t>
      </w:r>
      <w:r w:rsidR="006E7EFE" w:rsidRPr="003419CE">
        <w:rPr>
          <w:rFonts w:ascii="Arial" w:hAnsi="Arial" w:cs="Arial"/>
          <w:sz w:val="22"/>
        </w:rPr>
        <w:t xml:space="preserve"> in NR-SIB1</w:t>
      </w:r>
    </w:p>
    <w:p w14:paraId="3E9AB1B6" w14:textId="2BE4F791" w:rsidR="00E90E49" w:rsidRPr="003419CE" w:rsidRDefault="00E90E49" w:rsidP="007146AF">
      <w:pPr>
        <w:pStyle w:val="3GPPHeader"/>
        <w:rPr>
          <w:rFonts w:ascii="Arial" w:hAnsi="Arial" w:cs="Arial"/>
          <w:sz w:val="22"/>
        </w:rPr>
      </w:pPr>
      <w:r w:rsidRPr="003419CE">
        <w:rPr>
          <w:rFonts w:ascii="Arial" w:hAnsi="Arial" w:cs="Arial"/>
          <w:sz w:val="22"/>
        </w:rPr>
        <w:t>Document for:</w:t>
      </w:r>
      <w:r w:rsidRPr="003419CE">
        <w:rPr>
          <w:rFonts w:ascii="Arial" w:hAnsi="Arial" w:cs="Arial"/>
          <w:sz w:val="22"/>
        </w:rPr>
        <w:tab/>
        <w:t>Discussion, Decision</w:t>
      </w:r>
    </w:p>
    <w:p w14:paraId="4FA057C0" w14:textId="5F151081" w:rsidR="00E90E49" w:rsidRDefault="00E90E49" w:rsidP="00CE0424">
      <w:pPr>
        <w:pStyle w:val="Heading1"/>
      </w:pPr>
      <w:r w:rsidRPr="00CE0424">
        <w:t>Introduction</w:t>
      </w:r>
    </w:p>
    <w:p w14:paraId="36C441D8" w14:textId="4605ABF5" w:rsidR="003467AF" w:rsidRDefault="001D767B" w:rsidP="00BF4A7C">
      <w:pPr>
        <w:pStyle w:val="BodyText"/>
      </w:pPr>
      <w:bookmarkStart w:id="2" w:name="_Ref178064866"/>
      <w:r>
        <w:t>In RAN1 t</w:t>
      </w:r>
      <w:r w:rsidR="00BF4A7C" w:rsidRPr="0073077F">
        <w:t xml:space="preserve">here are </w:t>
      </w:r>
      <w:r w:rsidR="00BF4A7C">
        <w:t>several</w:t>
      </w:r>
      <w:r w:rsidR="00BF4A7C" w:rsidRPr="0073077F">
        <w:t xml:space="preserve"> agreements related to </w:t>
      </w:r>
      <w:r w:rsidR="00BF4A7C">
        <w:t xml:space="preserve">what can be viewed as </w:t>
      </w:r>
      <w:r w:rsidR="00BF4A7C" w:rsidRPr="0073077F">
        <w:t xml:space="preserve">a “general framework for forward compatibility”. There is a RAN1 agreement </w:t>
      </w:r>
      <w:r w:rsidR="003B1B19">
        <w:t xml:space="preserve">dating back to RAN1#87 stating that </w:t>
      </w:r>
      <w:r w:rsidR="00BF4A7C" w:rsidRPr="0073077F">
        <w:t>“</w:t>
      </w:r>
      <w:r w:rsidR="00BF4A7C" w:rsidRPr="001D767B">
        <w:rPr>
          <w:i/>
        </w:rPr>
        <w:t>at least some reserved resources are indicated by using at least RRC signaling</w:t>
      </w:r>
      <w:r w:rsidR="00BF4A7C" w:rsidRPr="0073077F">
        <w:t xml:space="preserve">”. </w:t>
      </w:r>
      <w:r w:rsidR="00BF4A7C">
        <w:t xml:space="preserve">In </w:t>
      </w:r>
      <w:r w:rsidR="00023070">
        <w:t>several</w:t>
      </w:r>
      <w:r w:rsidR="003B1B19">
        <w:t xml:space="preserve"> RAN1 meeting since then this has been additional agreements related to this. F</w:t>
      </w:r>
      <w:r w:rsidR="00BF4A7C">
        <w:t xml:space="preserve">urther details on how </w:t>
      </w:r>
      <w:r>
        <w:t>the</w:t>
      </w:r>
      <w:r w:rsidR="00BF4A7C">
        <w:t xml:space="preserve"> configuration of reserved resources is </w:t>
      </w:r>
      <w:r>
        <w:t>defined</w:t>
      </w:r>
      <w:r w:rsidR="00BF4A7C">
        <w:t xml:space="preserve"> were made</w:t>
      </w:r>
      <w:r w:rsidR="003B1B19">
        <w:t xml:space="preserve"> at e.g. RAN1#</w:t>
      </w:r>
      <w:r w:rsidR="00216031">
        <w:t>90</w:t>
      </w:r>
      <w:r w:rsidR="003B1B19">
        <w:t>bis</w:t>
      </w:r>
      <w:r w:rsidR="004B316E">
        <w:t xml:space="preserve"> </w:t>
      </w:r>
      <w:r w:rsidR="000879A6">
        <w:fldChar w:fldCharType="begin"/>
      </w:r>
      <w:r w:rsidR="000879A6">
        <w:instrText xml:space="preserve"> REF _Ref498505319 \r \h </w:instrText>
      </w:r>
      <w:r w:rsidR="000879A6">
        <w:fldChar w:fldCharType="separate"/>
      </w:r>
      <w:r w:rsidR="000879A6">
        <w:t>[1]</w:t>
      </w:r>
      <w:r w:rsidR="000879A6">
        <w:fldChar w:fldCharType="end"/>
      </w:r>
      <w:r w:rsidR="003B1B19">
        <w:t>:</w:t>
      </w:r>
    </w:p>
    <w:tbl>
      <w:tblPr>
        <w:tblStyle w:val="TableGrid"/>
        <w:tblW w:w="0" w:type="auto"/>
        <w:tblLook w:val="04A0" w:firstRow="1" w:lastRow="0" w:firstColumn="1" w:lastColumn="0" w:noHBand="0" w:noVBand="1"/>
      </w:tblPr>
      <w:tblGrid>
        <w:gridCol w:w="9629"/>
      </w:tblGrid>
      <w:tr w:rsidR="004B316E" w14:paraId="011351FE" w14:textId="77777777" w:rsidTr="004B316E">
        <w:tc>
          <w:tcPr>
            <w:tcW w:w="9629" w:type="dxa"/>
          </w:tcPr>
          <w:p w14:paraId="2D804C81" w14:textId="77777777" w:rsidR="002651CC" w:rsidRPr="001705E3" w:rsidRDefault="002651CC" w:rsidP="002651CC">
            <w:pPr>
              <w:rPr>
                <w:szCs w:val="20"/>
              </w:rPr>
            </w:pPr>
            <w:bookmarkStart w:id="3" w:name="_GoBack"/>
            <w:r w:rsidRPr="001705E3">
              <w:rPr>
                <w:szCs w:val="20"/>
                <w:highlight w:val="green"/>
              </w:rPr>
              <w:t>Agreements</w:t>
            </w:r>
            <w:r w:rsidRPr="001705E3">
              <w:rPr>
                <w:szCs w:val="20"/>
              </w:rPr>
              <w:t>:</w:t>
            </w:r>
          </w:p>
          <w:p w14:paraId="2E03B832" w14:textId="77777777" w:rsidR="002651CC" w:rsidRPr="001705E3" w:rsidRDefault="002651CC" w:rsidP="002651CC">
            <w:pPr>
              <w:numPr>
                <w:ilvl w:val="0"/>
                <w:numId w:val="23"/>
              </w:numPr>
              <w:spacing w:after="0" w:line="240" w:lineRule="auto"/>
              <w:rPr>
                <w:szCs w:val="20"/>
              </w:rPr>
            </w:pPr>
            <w:r w:rsidRPr="001705E3">
              <w:rPr>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FBE2D01" w14:textId="77777777" w:rsidR="002651CC" w:rsidRPr="001705E3" w:rsidRDefault="002651CC" w:rsidP="002651CC">
            <w:pPr>
              <w:numPr>
                <w:ilvl w:val="1"/>
                <w:numId w:val="23"/>
              </w:numPr>
              <w:spacing w:after="0" w:line="240" w:lineRule="auto"/>
              <w:rPr>
                <w:szCs w:val="20"/>
              </w:rPr>
            </w:pPr>
            <w:r w:rsidRPr="001705E3">
              <w:rPr>
                <w:szCs w:val="20"/>
              </w:rPr>
              <w:t xml:space="preserve">These resource set(s) can be identified as resource sets(s) for which the PDSCH is or is not mapped based on the L1 </w:t>
            </w:r>
            <w:proofErr w:type="spellStart"/>
            <w:r w:rsidRPr="001705E3">
              <w:rPr>
                <w:szCs w:val="20"/>
              </w:rPr>
              <w:t>signalling</w:t>
            </w:r>
            <w:proofErr w:type="spellEnd"/>
            <w:r w:rsidRPr="001705E3">
              <w:rPr>
                <w:szCs w:val="20"/>
              </w:rPr>
              <w:t>.</w:t>
            </w:r>
          </w:p>
          <w:p w14:paraId="1DD16D36" w14:textId="77777777" w:rsidR="002651CC" w:rsidRPr="001705E3" w:rsidRDefault="002651CC" w:rsidP="002651CC">
            <w:pPr>
              <w:numPr>
                <w:ilvl w:val="2"/>
                <w:numId w:val="23"/>
              </w:numPr>
              <w:spacing w:after="0" w:line="240" w:lineRule="auto"/>
              <w:rPr>
                <w:szCs w:val="20"/>
              </w:rPr>
            </w:pPr>
            <w:r w:rsidRPr="001705E3">
              <w:rPr>
                <w:szCs w:val="20"/>
              </w:rPr>
              <w:t xml:space="preserve">FFS </w:t>
            </w:r>
            <w:proofErr w:type="gramStart"/>
            <w:r w:rsidRPr="001705E3">
              <w:rPr>
                <w:szCs w:val="20"/>
              </w:rPr>
              <w:t>whether or not</w:t>
            </w:r>
            <w:proofErr w:type="gramEnd"/>
            <w:r w:rsidRPr="001705E3">
              <w:rPr>
                <w:szCs w:val="20"/>
              </w:rPr>
              <w:t xml:space="preserve"> the presence of the information field to indicate the resource set is RRC configurable – conclude by Friday</w:t>
            </w:r>
          </w:p>
          <w:p w14:paraId="06576F09" w14:textId="77777777" w:rsidR="002651CC" w:rsidRPr="001705E3" w:rsidRDefault="002651CC" w:rsidP="002651CC">
            <w:pPr>
              <w:numPr>
                <w:ilvl w:val="1"/>
                <w:numId w:val="23"/>
              </w:numPr>
              <w:spacing w:after="0" w:line="240" w:lineRule="auto"/>
              <w:rPr>
                <w:szCs w:val="20"/>
              </w:rPr>
            </w:pPr>
            <w:r w:rsidRPr="001705E3">
              <w:rPr>
                <w:szCs w:val="20"/>
              </w:rPr>
              <w:t>FFS whether a resource set is applicable in every slot or not (e.g., via a periodic configuration, etc.)</w:t>
            </w:r>
          </w:p>
          <w:p w14:paraId="634B6B82" w14:textId="77777777" w:rsidR="002651CC" w:rsidRPr="001705E3" w:rsidRDefault="002651CC" w:rsidP="002651CC">
            <w:pPr>
              <w:numPr>
                <w:ilvl w:val="2"/>
                <w:numId w:val="23"/>
              </w:numPr>
              <w:spacing w:after="0" w:line="240" w:lineRule="auto"/>
              <w:rPr>
                <w:szCs w:val="20"/>
              </w:rPr>
            </w:pPr>
            <w:r w:rsidRPr="001705E3">
              <w:rPr>
                <w:szCs w:val="20"/>
              </w:rPr>
              <w:t xml:space="preserve">Conclude by Friday </w:t>
            </w:r>
            <w:proofErr w:type="gramStart"/>
            <w:r w:rsidRPr="001705E3">
              <w:rPr>
                <w:szCs w:val="20"/>
              </w:rPr>
              <w:t>whether or not</w:t>
            </w:r>
            <w:proofErr w:type="gramEnd"/>
            <w:r w:rsidRPr="001705E3">
              <w:rPr>
                <w:szCs w:val="20"/>
              </w:rPr>
              <w:t xml:space="preserve"> there is RRC impact</w:t>
            </w:r>
          </w:p>
          <w:p w14:paraId="5F683FC1" w14:textId="77777777" w:rsidR="002651CC" w:rsidRPr="001705E3" w:rsidRDefault="002651CC" w:rsidP="002651CC">
            <w:pPr>
              <w:numPr>
                <w:ilvl w:val="1"/>
                <w:numId w:val="23"/>
              </w:numPr>
              <w:spacing w:after="0" w:line="240" w:lineRule="auto"/>
              <w:rPr>
                <w:szCs w:val="20"/>
              </w:rPr>
            </w:pPr>
            <w:r w:rsidRPr="001705E3">
              <w:rPr>
                <w:szCs w:val="20"/>
              </w:rPr>
              <w:t>FFS the case of one DCI scheduling multi-slot transmission</w:t>
            </w:r>
          </w:p>
          <w:p w14:paraId="3D62ADAC" w14:textId="77777777" w:rsidR="002651CC" w:rsidRPr="001705E3" w:rsidRDefault="002651CC" w:rsidP="002651CC">
            <w:pPr>
              <w:numPr>
                <w:ilvl w:val="1"/>
                <w:numId w:val="23"/>
              </w:numPr>
              <w:spacing w:after="0" w:line="240" w:lineRule="auto"/>
              <w:rPr>
                <w:szCs w:val="20"/>
              </w:rPr>
            </w:pPr>
            <w:r w:rsidRPr="001705E3">
              <w:rPr>
                <w:szCs w:val="20"/>
              </w:rPr>
              <w:t>Note: covers future/backward compatible resource, parts of CORESETs, multiple CORESETs</w:t>
            </w:r>
          </w:p>
          <w:p w14:paraId="0DAD822B" w14:textId="77777777" w:rsidR="002651CC" w:rsidRPr="001705E3" w:rsidRDefault="002651CC" w:rsidP="002651CC">
            <w:pPr>
              <w:numPr>
                <w:ilvl w:val="1"/>
                <w:numId w:val="23"/>
              </w:numPr>
              <w:spacing w:after="0" w:line="240" w:lineRule="auto"/>
              <w:rPr>
                <w:szCs w:val="20"/>
              </w:rPr>
            </w:pPr>
            <w:r w:rsidRPr="001705E3">
              <w:rPr>
                <w:szCs w:val="20"/>
              </w:rPr>
              <w:t>FFS L1 signaling is GC PDCCH or scheduling DCI</w:t>
            </w:r>
          </w:p>
          <w:p w14:paraId="54676790" w14:textId="77777777" w:rsidR="002651CC" w:rsidRPr="001705E3" w:rsidRDefault="002651CC" w:rsidP="002651CC">
            <w:pPr>
              <w:numPr>
                <w:ilvl w:val="0"/>
                <w:numId w:val="23"/>
              </w:numPr>
              <w:spacing w:after="0" w:line="240" w:lineRule="auto"/>
              <w:rPr>
                <w:szCs w:val="20"/>
              </w:rPr>
            </w:pPr>
            <w:r w:rsidRPr="001705E3">
              <w:rPr>
                <w:szCs w:val="20"/>
              </w:rPr>
              <w:t>CORESET(s) configured to a UE for monitoring can be included in resource set(s)</w:t>
            </w:r>
          </w:p>
          <w:p w14:paraId="1DFCE524" w14:textId="77777777" w:rsidR="002651CC" w:rsidRPr="001705E3" w:rsidRDefault="002651CC" w:rsidP="002651CC">
            <w:pPr>
              <w:numPr>
                <w:ilvl w:val="1"/>
                <w:numId w:val="23"/>
              </w:numPr>
              <w:spacing w:after="0" w:line="240" w:lineRule="auto"/>
              <w:rPr>
                <w:szCs w:val="20"/>
              </w:rPr>
            </w:pPr>
            <w:r w:rsidRPr="001705E3">
              <w:rPr>
                <w:szCs w:val="20"/>
              </w:rPr>
              <w:t>If included, the entire COREST is assumed for rate matching when applicable</w:t>
            </w:r>
          </w:p>
          <w:p w14:paraId="09EF6A27" w14:textId="77777777" w:rsidR="002651CC" w:rsidRPr="001705E3" w:rsidRDefault="002651CC" w:rsidP="002651CC">
            <w:pPr>
              <w:numPr>
                <w:ilvl w:val="1"/>
                <w:numId w:val="23"/>
              </w:numPr>
              <w:spacing w:after="0" w:line="240" w:lineRule="auto"/>
              <w:rPr>
                <w:szCs w:val="20"/>
              </w:rPr>
            </w:pPr>
            <w:r w:rsidRPr="001705E3">
              <w:rPr>
                <w:szCs w:val="20"/>
              </w:rPr>
              <w:t xml:space="preserve">These resource set(s) can be identified as resource sets(s) for which the PDSCH is or is not mapped based on the L1 </w:t>
            </w:r>
            <w:proofErr w:type="spellStart"/>
            <w:r w:rsidRPr="001705E3">
              <w:rPr>
                <w:szCs w:val="20"/>
              </w:rPr>
              <w:t>signalling</w:t>
            </w:r>
            <w:proofErr w:type="spellEnd"/>
            <w:r w:rsidRPr="001705E3">
              <w:rPr>
                <w:szCs w:val="20"/>
              </w:rPr>
              <w:t>.</w:t>
            </w:r>
          </w:p>
          <w:p w14:paraId="40C80600" w14:textId="77777777" w:rsidR="002651CC" w:rsidRPr="001705E3" w:rsidRDefault="002651CC" w:rsidP="002651CC">
            <w:pPr>
              <w:numPr>
                <w:ilvl w:val="0"/>
                <w:numId w:val="23"/>
              </w:numPr>
              <w:spacing w:after="0" w:line="240" w:lineRule="auto"/>
              <w:rPr>
                <w:szCs w:val="20"/>
              </w:rPr>
            </w:pPr>
            <w:r w:rsidRPr="001705E3">
              <w:rPr>
                <w:szCs w:val="20"/>
              </w:rPr>
              <w:t xml:space="preserve">FFS the configuration details of rate matching for semi-static case (w/o L1 </w:t>
            </w:r>
            <w:proofErr w:type="spellStart"/>
            <w:r w:rsidRPr="001705E3">
              <w:rPr>
                <w:szCs w:val="20"/>
              </w:rPr>
              <w:t>signalling</w:t>
            </w:r>
            <w:proofErr w:type="spellEnd"/>
            <w:r w:rsidRPr="001705E3">
              <w:rPr>
                <w:szCs w:val="20"/>
              </w:rPr>
              <w:t>)</w:t>
            </w:r>
          </w:p>
          <w:p w14:paraId="549B11CE" w14:textId="77777777" w:rsidR="002651CC" w:rsidRPr="00394F52" w:rsidRDefault="002651CC" w:rsidP="002651CC">
            <w:pPr>
              <w:rPr>
                <w:szCs w:val="20"/>
              </w:rPr>
            </w:pPr>
          </w:p>
          <w:p w14:paraId="5C06E393" w14:textId="77777777" w:rsidR="002651CC" w:rsidRPr="00A43FAC" w:rsidRDefault="002651CC" w:rsidP="002651CC">
            <w:pPr>
              <w:rPr>
                <w:rFonts w:ascii="Calibri" w:hAnsi="Calibri"/>
                <w:bCs/>
                <w:szCs w:val="20"/>
                <w:highlight w:val="green"/>
                <w:lang w:eastAsia="ko-KR"/>
              </w:rPr>
            </w:pPr>
            <w:r w:rsidRPr="00A43FAC">
              <w:rPr>
                <w:bCs/>
                <w:szCs w:val="20"/>
                <w:highlight w:val="green"/>
                <w:lang w:eastAsia="ko-KR"/>
              </w:rPr>
              <w:t>Agreements</w:t>
            </w:r>
            <w:r>
              <w:rPr>
                <w:bCs/>
                <w:szCs w:val="20"/>
                <w:highlight w:val="green"/>
                <w:lang w:eastAsia="ko-KR"/>
              </w:rPr>
              <w:t xml:space="preserve"> (email)</w:t>
            </w:r>
            <w:r w:rsidRPr="00A43FAC">
              <w:rPr>
                <w:bCs/>
                <w:szCs w:val="20"/>
                <w:highlight w:val="green"/>
                <w:lang w:eastAsia="ko-KR"/>
              </w:rPr>
              <w:t>:</w:t>
            </w:r>
          </w:p>
          <w:p w14:paraId="0F557325" w14:textId="77777777" w:rsidR="002651CC" w:rsidRDefault="002651CC" w:rsidP="002651CC">
            <w:pPr>
              <w:rPr>
                <w:szCs w:val="20"/>
                <w:highlight w:val="darkYellow"/>
              </w:rPr>
            </w:pPr>
            <w:r w:rsidRPr="00A43FAC">
              <w:rPr>
                <w:szCs w:val="20"/>
                <w:highlight w:val="darkYellow"/>
              </w:rPr>
              <w:t>Working assumptions</w:t>
            </w:r>
            <w:r>
              <w:rPr>
                <w:szCs w:val="20"/>
                <w:highlight w:val="darkYellow"/>
              </w:rPr>
              <w:t xml:space="preserve"> (email)</w:t>
            </w:r>
            <w:r w:rsidRPr="00A43FAC">
              <w:rPr>
                <w:szCs w:val="20"/>
                <w:highlight w:val="darkYellow"/>
              </w:rPr>
              <w:t xml:space="preserve">: </w:t>
            </w:r>
          </w:p>
          <w:p w14:paraId="5C2F05C4" w14:textId="77777777" w:rsidR="002651CC" w:rsidRPr="00A43FAC" w:rsidRDefault="002651CC" w:rsidP="002651CC">
            <w:pPr>
              <w:numPr>
                <w:ilvl w:val="0"/>
                <w:numId w:val="35"/>
              </w:numPr>
              <w:spacing w:after="0" w:line="240" w:lineRule="auto"/>
              <w:rPr>
                <w:szCs w:val="20"/>
              </w:rPr>
            </w:pPr>
            <w:r w:rsidRPr="00A43FAC">
              <w:rPr>
                <w:szCs w:val="20"/>
              </w:rPr>
              <w:t>For NR_PDSCH</w:t>
            </w:r>
          </w:p>
          <w:p w14:paraId="12FD1A4E" w14:textId="77777777" w:rsidR="002651CC" w:rsidRPr="00A43FAC" w:rsidRDefault="002651CC" w:rsidP="002651CC">
            <w:pPr>
              <w:numPr>
                <w:ilvl w:val="0"/>
                <w:numId w:val="35"/>
              </w:numPr>
              <w:spacing w:after="0" w:line="240" w:lineRule="auto"/>
              <w:ind w:left="1440"/>
              <w:rPr>
                <w:rFonts w:ascii="Calibri" w:hAnsi="Calibri" w:cs="Calibri"/>
                <w:bCs/>
                <w:szCs w:val="20"/>
                <w:lang w:eastAsia="ko-KR"/>
              </w:rPr>
            </w:pPr>
            <w:r w:rsidRPr="00A43FAC">
              <w:rPr>
                <w:bCs/>
                <w:color w:val="000000"/>
                <w:szCs w:val="20"/>
                <w:lang w:eastAsia="ko-KR"/>
              </w:rPr>
              <w:t xml:space="preserve">On the RB-symbol level, </w:t>
            </w:r>
            <w:r w:rsidRPr="00A43FAC">
              <w:rPr>
                <w:bCs/>
                <w:szCs w:val="20"/>
                <w:lang w:eastAsia="ko-KR"/>
              </w:rPr>
              <w:t>NR supports at least UE specific RRC configuration of at least the following parameters for a rate-matching resource set(s)</w:t>
            </w:r>
          </w:p>
          <w:p w14:paraId="12E6DD9B" w14:textId="77777777" w:rsidR="002651CC" w:rsidRPr="00A43FAC" w:rsidRDefault="002651CC" w:rsidP="002651CC">
            <w:pPr>
              <w:numPr>
                <w:ilvl w:val="1"/>
                <w:numId w:val="35"/>
              </w:numPr>
              <w:spacing w:after="0" w:line="240" w:lineRule="auto"/>
              <w:ind w:left="2160"/>
              <w:rPr>
                <w:bCs/>
                <w:szCs w:val="20"/>
                <w:lang w:eastAsia="ko-KR"/>
              </w:rPr>
            </w:pPr>
            <w:r w:rsidRPr="00A43FAC">
              <w:rPr>
                <w:bCs/>
                <w:szCs w:val="20"/>
                <w:lang w:eastAsia="ko-KR"/>
              </w:rPr>
              <w:lastRenderedPageBreak/>
              <w:t xml:space="preserve">A UE can be RRC configured with one or multiple pairs of bitmap-1 and bitmap-2, each pair determining a time-frequency resource set, i.e. </w:t>
            </w:r>
            <w:proofErr w:type="spellStart"/>
            <w:r w:rsidRPr="00A43FAC">
              <w:rPr>
                <w:bCs/>
                <w:szCs w:val="20"/>
                <w:lang w:eastAsia="ko-KR"/>
              </w:rPr>
              <w:t>kronecker</w:t>
            </w:r>
            <w:proofErr w:type="spellEnd"/>
            <w:r w:rsidRPr="00A43FAC">
              <w:rPr>
                <w:bCs/>
                <w:szCs w:val="20"/>
                <w:lang w:eastAsia="ko-KR"/>
              </w:rPr>
              <w:t xml:space="preserve">(transpose(bitmap-1), bitmap-2)  </w:t>
            </w:r>
          </w:p>
          <w:p w14:paraId="3DD050C9" w14:textId="77777777" w:rsidR="002651CC" w:rsidRPr="00A43FAC" w:rsidRDefault="002651CC" w:rsidP="002651CC">
            <w:pPr>
              <w:numPr>
                <w:ilvl w:val="2"/>
                <w:numId w:val="35"/>
              </w:numPr>
              <w:spacing w:after="0" w:line="240" w:lineRule="auto"/>
              <w:ind w:left="2880"/>
              <w:rPr>
                <w:bCs/>
                <w:szCs w:val="20"/>
                <w:lang w:eastAsia="ko-KR"/>
              </w:rPr>
            </w:pPr>
            <w:r w:rsidRPr="00A43FAC">
              <w:rPr>
                <w:bCs/>
                <w:szCs w:val="20"/>
                <w:lang w:eastAsia="ko-KR"/>
              </w:rPr>
              <w:t>a bitmap-1 of at least RB granularity (up to 275 bits, one bit corresponding to one RB)</w:t>
            </w:r>
          </w:p>
          <w:p w14:paraId="7BB801D0" w14:textId="77777777" w:rsidR="002651CC" w:rsidRPr="00665DB1" w:rsidRDefault="002651CC" w:rsidP="002651CC">
            <w:pPr>
              <w:numPr>
                <w:ilvl w:val="3"/>
                <w:numId w:val="35"/>
              </w:numPr>
              <w:spacing w:after="0" w:line="240" w:lineRule="auto"/>
              <w:ind w:left="3600"/>
              <w:rPr>
                <w:bCs/>
                <w:szCs w:val="20"/>
                <w:lang w:eastAsia="ko-KR"/>
              </w:rPr>
            </w:pPr>
            <w:r w:rsidRPr="00A43FAC">
              <w:rPr>
                <w:bCs/>
                <w:szCs w:val="20"/>
                <w:lang w:eastAsia="ko-KR"/>
              </w:rPr>
              <w:t xml:space="preserve">FFS </w:t>
            </w:r>
            <w:r w:rsidRPr="00665DB1">
              <w:rPr>
                <w:bCs/>
                <w:szCs w:val="20"/>
                <w:lang w:eastAsia="ko-KR"/>
              </w:rPr>
              <w:t>whether other granularities, e.g. 2,4, 6, 8,16 RBs, maximum number of RBs, are also supported</w:t>
            </w:r>
          </w:p>
          <w:p w14:paraId="5D2A7DC0" w14:textId="77777777" w:rsidR="002651CC" w:rsidRPr="00A43FAC" w:rsidRDefault="002651CC" w:rsidP="002651CC">
            <w:pPr>
              <w:numPr>
                <w:ilvl w:val="2"/>
                <w:numId w:val="35"/>
              </w:numPr>
              <w:spacing w:after="0" w:line="240" w:lineRule="auto"/>
              <w:ind w:left="2880"/>
              <w:rPr>
                <w:bCs/>
                <w:szCs w:val="20"/>
                <w:lang w:eastAsia="ko-KR"/>
              </w:rPr>
            </w:pPr>
            <w:r w:rsidRPr="00665DB1">
              <w:rPr>
                <w:bCs/>
                <w:szCs w:val="20"/>
                <w:lang w:eastAsia="ko-KR"/>
              </w:rPr>
              <w:t>a bitmap-2 of 14 symbols (i.e.</w:t>
            </w:r>
            <w:r w:rsidRPr="00A43FAC">
              <w:rPr>
                <w:bCs/>
                <w:szCs w:val="20"/>
                <w:lang w:eastAsia="ko-KR"/>
              </w:rPr>
              <w:t xml:space="preserve"> 1 slot) in time for which the first bitmap applies (one bit per symbol)</w:t>
            </w:r>
            <w:r w:rsidRPr="00A43FAC">
              <w:rPr>
                <w:szCs w:val="20"/>
                <w:lang w:eastAsia="ko-KR"/>
              </w:rPr>
              <w:t xml:space="preserve"> </w:t>
            </w:r>
          </w:p>
          <w:p w14:paraId="42270BE3" w14:textId="77777777" w:rsidR="002651CC" w:rsidRPr="00A43FAC" w:rsidRDefault="002651CC" w:rsidP="002651CC">
            <w:pPr>
              <w:numPr>
                <w:ilvl w:val="3"/>
                <w:numId w:val="35"/>
              </w:numPr>
              <w:spacing w:after="0" w:line="240" w:lineRule="auto"/>
              <w:ind w:left="3600"/>
              <w:rPr>
                <w:bCs/>
                <w:szCs w:val="20"/>
                <w:lang w:eastAsia="ko-KR"/>
              </w:rPr>
            </w:pPr>
            <w:r w:rsidRPr="00A43FAC">
              <w:rPr>
                <w:bCs/>
                <w:szCs w:val="20"/>
                <w:lang w:eastAsia="ko-KR"/>
              </w:rPr>
              <w:t xml:space="preserve">FFS: support of bitmap-2 of size 28 </w:t>
            </w:r>
            <w:proofErr w:type="gramStart"/>
            <w:r w:rsidRPr="00A43FAC">
              <w:rPr>
                <w:bCs/>
                <w:szCs w:val="20"/>
                <w:lang w:eastAsia="ko-KR"/>
              </w:rPr>
              <w:t>a 56 symbols</w:t>
            </w:r>
            <w:proofErr w:type="gramEnd"/>
          </w:p>
          <w:p w14:paraId="6EFFD4D6" w14:textId="77777777" w:rsidR="002651CC" w:rsidRPr="00A43FAC" w:rsidRDefault="002651CC" w:rsidP="002651CC">
            <w:pPr>
              <w:numPr>
                <w:ilvl w:val="1"/>
                <w:numId w:val="35"/>
              </w:numPr>
              <w:spacing w:after="0" w:line="240" w:lineRule="auto"/>
              <w:ind w:left="2160"/>
              <w:rPr>
                <w:bCs/>
                <w:szCs w:val="20"/>
                <w:lang w:eastAsia="ko-KR"/>
              </w:rPr>
            </w:pPr>
            <w:r w:rsidRPr="00A43FAC">
              <w:rPr>
                <w:bCs/>
                <w:szCs w:val="20"/>
                <w:lang w:eastAsia="ko-KR"/>
              </w:rPr>
              <w:t>FFS configuration of bitmap-1 and bitmap-2 pairs or other method by RMSI/OSI</w:t>
            </w:r>
          </w:p>
          <w:p w14:paraId="6794F99F" w14:textId="77777777" w:rsidR="002651CC" w:rsidRPr="00A43FAC" w:rsidRDefault="002651CC" w:rsidP="002651CC">
            <w:pPr>
              <w:rPr>
                <w:szCs w:val="20"/>
                <w:lang w:eastAsia="x-none"/>
              </w:rPr>
            </w:pPr>
          </w:p>
          <w:p w14:paraId="5939278B" w14:textId="77777777" w:rsidR="002651CC" w:rsidRPr="00A43FAC" w:rsidRDefault="002651CC" w:rsidP="002651CC">
            <w:pPr>
              <w:rPr>
                <w:szCs w:val="20"/>
                <w:lang w:eastAsia="x-none"/>
              </w:rPr>
            </w:pPr>
          </w:p>
          <w:p w14:paraId="00AEF716" w14:textId="77777777" w:rsidR="002651CC" w:rsidRPr="00A43FAC" w:rsidRDefault="002651CC" w:rsidP="002651CC">
            <w:pPr>
              <w:rPr>
                <w:bCs/>
                <w:szCs w:val="20"/>
                <w:highlight w:val="green"/>
                <w:lang w:val="fi-FI" w:eastAsia="ko-KR"/>
              </w:rPr>
            </w:pPr>
            <w:proofErr w:type="spellStart"/>
            <w:r w:rsidRPr="00A43FAC">
              <w:rPr>
                <w:bCs/>
                <w:szCs w:val="20"/>
                <w:highlight w:val="green"/>
                <w:lang w:val="fi-FI" w:eastAsia="ko-KR"/>
              </w:rPr>
              <w:t>Agreements</w:t>
            </w:r>
            <w:proofErr w:type="spellEnd"/>
            <w:r>
              <w:rPr>
                <w:bCs/>
                <w:szCs w:val="20"/>
                <w:highlight w:val="green"/>
                <w:lang w:val="fi-FI" w:eastAsia="ko-KR"/>
              </w:rPr>
              <w:t xml:space="preserve"> (</w:t>
            </w:r>
            <w:proofErr w:type="spellStart"/>
            <w:r>
              <w:rPr>
                <w:bCs/>
                <w:szCs w:val="20"/>
                <w:highlight w:val="green"/>
                <w:lang w:val="fi-FI" w:eastAsia="ko-KR"/>
              </w:rPr>
              <w:t>email</w:t>
            </w:r>
            <w:proofErr w:type="spellEnd"/>
            <w:r>
              <w:rPr>
                <w:bCs/>
                <w:szCs w:val="20"/>
                <w:highlight w:val="green"/>
                <w:lang w:val="fi-FI" w:eastAsia="ko-KR"/>
              </w:rPr>
              <w:t>)</w:t>
            </w:r>
            <w:r w:rsidRPr="00A43FAC">
              <w:rPr>
                <w:bCs/>
                <w:szCs w:val="20"/>
                <w:highlight w:val="green"/>
                <w:lang w:val="fi-FI" w:eastAsia="ko-KR"/>
              </w:rPr>
              <w:t>:</w:t>
            </w:r>
          </w:p>
          <w:p w14:paraId="5349B692" w14:textId="77777777" w:rsidR="002651CC" w:rsidRPr="00A43FAC" w:rsidRDefault="002651CC" w:rsidP="002651CC">
            <w:pPr>
              <w:numPr>
                <w:ilvl w:val="0"/>
                <w:numId w:val="35"/>
              </w:numPr>
              <w:spacing w:after="0" w:line="240" w:lineRule="auto"/>
              <w:rPr>
                <w:szCs w:val="20"/>
              </w:rPr>
            </w:pPr>
            <w:r w:rsidRPr="00A43FAC">
              <w:rPr>
                <w:szCs w:val="20"/>
              </w:rPr>
              <w:t>For NR_PDSCH</w:t>
            </w:r>
          </w:p>
          <w:p w14:paraId="4DEDE5FE" w14:textId="77777777" w:rsidR="002651CC" w:rsidRPr="00A43FAC" w:rsidRDefault="002651CC" w:rsidP="002651CC">
            <w:pPr>
              <w:numPr>
                <w:ilvl w:val="0"/>
                <w:numId w:val="35"/>
              </w:numPr>
              <w:spacing w:after="0" w:line="240" w:lineRule="auto"/>
              <w:ind w:left="1440"/>
              <w:rPr>
                <w:bCs/>
                <w:szCs w:val="20"/>
                <w:lang w:eastAsia="ko-KR"/>
              </w:rPr>
            </w:pPr>
            <w:r w:rsidRPr="00A43FAC">
              <w:rPr>
                <w:bCs/>
                <w:color w:val="000000"/>
                <w:szCs w:val="20"/>
                <w:lang w:eastAsia="ko-KR"/>
              </w:rPr>
              <w:t>On the RB-symbol level, for a rate-matching resource set(s</w:t>
            </w:r>
            <w:proofErr w:type="gramStart"/>
            <w:r w:rsidRPr="00A43FAC">
              <w:rPr>
                <w:bCs/>
                <w:color w:val="000000"/>
                <w:szCs w:val="20"/>
                <w:lang w:eastAsia="ko-KR"/>
              </w:rPr>
              <w:t xml:space="preserve">),  </w:t>
            </w:r>
            <w:r w:rsidRPr="00A43FAC">
              <w:rPr>
                <w:bCs/>
                <w:szCs w:val="20"/>
                <w:lang w:eastAsia="ko-KR"/>
              </w:rPr>
              <w:t>NR</w:t>
            </w:r>
            <w:proofErr w:type="gramEnd"/>
            <w:r w:rsidRPr="00A43FAC">
              <w:rPr>
                <w:bCs/>
                <w:szCs w:val="20"/>
                <w:lang w:eastAsia="ko-KR"/>
              </w:rPr>
              <w:t xml:space="preserve"> supports  at least UE specific RRC configuration of bitmap-3 in addition to  bitmap-1 and bitmap-2 pair</w:t>
            </w:r>
          </w:p>
          <w:p w14:paraId="3A9D163E" w14:textId="77777777" w:rsidR="002651CC" w:rsidRPr="00A43FAC" w:rsidRDefault="002651CC" w:rsidP="002651CC">
            <w:pPr>
              <w:numPr>
                <w:ilvl w:val="1"/>
                <w:numId w:val="35"/>
              </w:numPr>
              <w:spacing w:after="0" w:line="240" w:lineRule="auto"/>
              <w:ind w:left="2160"/>
              <w:rPr>
                <w:bCs/>
                <w:szCs w:val="20"/>
                <w:lang w:eastAsia="ko-KR"/>
              </w:rPr>
            </w:pPr>
            <w:r w:rsidRPr="00A43FAC">
              <w:rPr>
                <w:bCs/>
                <w:szCs w:val="20"/>
                <w:lang w:eastAsia="ko-KR"/>
              </w:rPr>
              <w:t xml:space="preserve">A UE can be RRC configured with one bitmap-3 per each pair of bitmap-1 and bitmap-2 </w:t>
            </w:r>
          </w:p>
          <w:p w14:paraId="376B219D" w14:textId="77777777" w:rsidR="002651CC" w:rsidRPr="00A43FAC" w:rsidRDefault="002651CC" w:rsidP="002651CC">
            <w:pPr>
              <w:numPr>
                <w:ilvl w:val="2"/>
                <w:numId w:val="35"/>
              </w:numPr>
              <w:spacing w:after="0" w:line="240" w:lineRule="auto"/>
              <w:ind w:left="2880"/>
              <w:rPr>
                <w:bCs/>
                <w:szCs w:val="20"/>
                <w:lang w:eastAsia="ko-KR"/>
              </w:rPr>
            </w:pPr>
            <w:r w:rsidRPr="00A43FAC">
              <w:rPr>
                <w:bCs/>
                <w:szCs w:val="20"/>
                <w:lang w:eastAsia="ko-KR"/>
              </w:rPr>
              <w:t xml:space="preserve">each bit in bitmap-3 corresponds to a unit equal to a duration of the bitmap-2, and indicates whether the pair is present in the unit or not </w:t>
            </w:r>
          </w:p>
          <w:p w14:paraId="23F55CC1" w14:textId="77777777" w:rsidR="002651CC" w:rsidRPr="00A43FAC" w:rsidRDefault="002651CC" w:rsidP="002651CC">
            <w:pPr>
              <w:numPr>
                <w:ilvl w:val="2"/>
                <w:numId w:val="35"/>
              </w:numPr>
              <w:spacing w:after="0" w:line="240" w:lineRule="auto"/>
              <w:ind w:left="2880"/>
              <w:rPr>
                <w:bCs/>
                <w:szCs w:val="20"/>
                <w:lang w:eastAsia="ko-KR"/>
              </w:rPr>
            </w:pPr>
            <w:r w:rsidRPr="00A43FAC">
              <w:rPr>
                <w:bCs/>
                <w:szCs w:val="20"/>
                <w:lang w:eastAsia="ko-KR"/>
              </w:rPr>
              <w:t xml:space="preserve">bitmap-3 is composed of {1, 5, 10, 20 or 40 units} but is at most of duration [down-select between 20 or 40 </w:t>
            </w:r>
            <w:proofErr w:type="spellStart"/>
            <w:r w:rsidRPr="00A43FAC">
              <w:rPr>
                <w:bCs/>
                <w:szCs w:val="20"/>
                <w:lang w:eastAsia="ko-KR"/>
              </w:rPr>
              <w:t>ms</w:t>
            </w:r>
            <w:proofErr w:type="spellEnd"/>
            <w:r w:rsidRPr="00A43FAC">
              <w:rPr>
                <w:bCs/>
                <w:szCs w:val="20"/>
                <w:lang w:eastAsia="ko-KR"/>
              </w:rPr>
              <w:t xml:space="preserve">] </w:t>
            </w:r>
          </w:p>
          <w:p w14:paraId="16F40DFD" w14:textId="77777777" w:rsidR="002651CC" w:rsidRPr="00A43FAC" w:rsidRDefault="002651CC" w:rsidP="002651CC">
            <w:pPr>
              <w:numPr>
                <w:ilvl w:val="3"/>
                <w:numId w:val="35"/>
              </w:numPr>
              <w:spacing w:after="0" w:line="240" w:lineRule="auto"/>
              <w:ind w:left="3600"/>
              <w:rPr>
                <w:bCs/>
                <w:szCs w:val="20"/>
                <w:lang w:eastAsia="ko-KR"/>
              </w:rPr>
            </w:pPr>
            <w:r w:rsidRPr="00A43FAC">
              <w:rPr>
                <w:bCs/>
                <w:szCs w:val="20"/>
                <w:lang w:eastAsia="ja-JP"/>
              </w:rPr>
              <w:t xml:space="preserve">The </w:t>
            </w:r>
            <w:proofErr w:type="spellStart"/>
            <w:r w:rsidRPr="00A43FAC">
              <w:rPr>
                <w:bCs/>
                <w:szCs w:val="20"/>
                <w:lang w:eastAsia="ja-JP"/>
              </w:rPr>
              <w:t>lengh</w:t>
            </w:r>
            <w:proofErr w:type="spellEnd"/>
            <w:r w:rsidRPr="00A43FAC">
              <w:rPr>
                <w:bCs/>
                <w:szCs w:val="20"/>
                <w:lang w:eastAsia="ja-JP"/>
              </w:rPr>
              <w:t xml:space="preserve"> of bitmap-</w:t>
            </w:r>
            <w:proofErr w:type="gramStart"/>
            <w:r w:rsidRPr="00A43FAC">
              <w:rPr>
                <w:bCs/>
                <w:szCs w:val="20"/>
                <w:lang w:eastAsia="ja-JP"/>
              </w:rPr>
              <w:t>3  for</w:t>
            </w:r>
            <w:proofErr w:type="gramEnd"/>
            <w:r w:rsidRPr="00A43FAC">
              <w:rPr>
                <w:bCs/>
                <w:szCs w:val="20"/>
                <w:lang w:eastAsia="ja-JP"/>
              </w:rPr>
              <w:t xml:space="preserve"> different </w:t>
            </w:r>
            <w:r w:rsidRPr="00A43FAC">
              <w:rPr>
                <w:bCs/>
                <w:szCs w:val="20"/>
                <w:lang w:eastAsia="ko-KR"/>
              </w:rPr>
              <w:t>bitmap-1 and bitmap-2 pairs can be different.</w:t>
            </w:r>
          </w:p>
          <w:p w14:paraId="2BC96D64" w14:textId="77777777" w:rsidR="002651CC" w:rsidRPr="00A43FAC" w:rsidRDefault="002651CC" w:rsidP="002651CC">
            <w:pPr>
              <w:numPr>
                <w:ilvl w:val="3"/>
                <w:numId w:val="35"/>
              </w:numPr>
              <w:spacing w:after="0" w:line="240" w:lineRule="auto"/>
              <w:ind w:left="3600"/>
              <w:rPr>
                <w:bCs/>
                <w:szCs w:val="20"/>
                <w:lang w:eastAsia="ko-KR"/>
              </w:rPr>
            </w:pPr>
            <w:r w:rsidRPr="00A43FAC">
              <w:rPr>
                <w:bCs/>
                <w:szCs w:val="20"/>
                <w:lang w:eastAsia="ko-KR"/>
              </w:rPr>
              <w:t>When bitmap-3 length is 1, bitmap-3 is not explicitly configured.</w:t>
            </w:r>
          </w:p>
          <w:p w14:paraId="69765DEE" w14:textId="77777777" w:rsidR="002651CC" w:rsidRPr="00A43FAC" w:rsidRDefault="002651CC" w:rsidP="002651CC">
            <w:pPr>
              <w:numPr>
                <w:ilvl w:val="2"/>
                <w:numId w:val="35"/>
              </w:numPr>
              <w:spacing w:after="0" w:line="240" w:lineRule="auto"/>
              <w:ind w:left="2880"/>
              <w:rPr>
                <w:bCs/>
                <w:szCs w:val="20"/>
                <w:lang w:eastAsia="ko-KR"/>
              </w:rPr>
            </w:pPr>
            <w:r w:rsidRPr="00A43FAC">
              <w:rPr>
                <w:bCs/>
                <w:szCs w:val="20"/>
                <w:lang w:eastAsia="ko-KR"/>
              </w:rPr>
              <w:t>the rate-matching configuration repeats in time with periodicity equal to duration of bitmap-3</w:t>
            </w:r>
          </w:p>
          <w:p w14:paraId="7CFE7409" w14:textId="77777777" w:rsidR="002651CC" w:rsidRPr="00A43FAC" w:rsidRDefault="002651CC" w:rsidP="002651CC">
            <w:pPr>
              <w:numPr>
                <w:ilvl w:val="1"/>
                <w:numId w:val="35"/>
              </w:numPr>
              <w:spacing w:after="0" w:line="240" w:lineRule="auto"/>
              <w:ind w:left="2160"/>
              <w:rPr>
                <w:bCs/>
                <w:szCs w:val="20"/>
                <w:lang w:eastAsia="ko-KR"/>
              </w:rPr>
            </w:pPr>
            <w:r w:rsidRPr="00A43FAC">
              <w:rPr>
                <w:bCs/>
                <w:szCs w:val="20"/>
                <w:lang w:eastAsia="ko-KR"/>
              </w:rPr>
              <w:t>a UE rate-matches around union of resources (</w:t>
            </w:r>
            <w:proofErr w:type="spellStart"/>
            <w:r w:rsidRPr="00A43FAC">
              <w:rPr>
                <w:bCs/>
                <w:szCs w:val="20"/>
                <w:lang w:eastAsia="ko-KR"/>
              </w:rPr>
              <w:t>i.e</w:t>
            </w:r>
            <w:proofErr w:type="spellEnd"/>
            <w:r w:rsidRPr="00A43FAC">
              <w:rPr>
                <w:bCs/>
                <w:szCs w:val="20"/>
                <w:lang w:eastAsia="ko-KR"/>
              </w:rPr>
              <w:t xml:space="preserve"> </w:t>
            </w:r>
            <w:proofErr w:type="spellStart"/>
            <w:r w:rsidRPr="00A43FAC">
              <w:rPr>
                <w:bCs/>
                <w:szCs w:val="20"/>
                <w:lang w:eastAsia="ko-KR"/>
              </w:rPr>
              <w:t>resrouce</w:t>
            </w:r>
            <w:proofErr w:type="spellEnd"/>
            <w:r w:rsidRPr="00A43FAC">
              <w:rPr>
                <w:bCs/>
                <w:szCs w:val="20"/>
                <w:lang w:eastAsia="ko-KR"/>
              </w:rPr>
              <w:t xml:space="preserve"> sets) where, each resource is expressed by a set of bitmap-1, bitmap-2 and bitmap-3. </w:t>
            </w:r>
          </w:p>
          <w:p w14:paraId="48B671C8" w14:textId="77777777" w:rsidR="002651CC" w:rsidRPr="00A43FAC" w:rsidRDefault="002651CC" w:rsidP="002651CC">
            <w:pPr>
              <w:numPr>
                <w:ilvl w:val="1"/>
                <w:numId w:val="35"/>
              </w:numPr>
              <w:spacing w:after="0" w:line="240" w:lineRule="auto"/>
              <w:ind w:left="2160"/>
              <w:rPr>
                <w:bCs/>
                <w:szCs w:val="20"/>
                <w:lang w:eastAsia="ko-KR"/>
              </w:rPr>
            </w:pPr>
            <w:r w:rsidRPr="00A43FAC">
              <w:rPr>
                <w:bCs/>
                <w:szCs w:val="20"/>
                <w:lang w:eastAsia="ko-KR"/>
              </w:rPr>
              <w:t xml:space="preserve">FFS: whether the bitmap-3 is configured or not when the pair of bitmap-1 and bitmap-2 is associated with L1 </w:t>
            </w:r>
            <w:proofErr w:type="spellStart"/>
            <w:r w:rsidRPr="00A43FAC">
              <w:rPr>
                <w:bCs/>
                <w:szCs w:val="20"/>
                <w:lang w:eastAsia="ko-KR"/>
              </w:rPr>
              <w:t>signalling</w:t>
            </w:r>
            <w:proofErr w:type="spellEnd"/>
            <w:r w:rsidRPr="00A43FAC">
              <w:rPr>
                <w:bCs/>
                <w:szCs w:val="20"/>
                <w:lang w:eastAsia="ko-KR"/>
              </w:rPr>
              <w:t>.</w:t>
            </w:r>
          </w:p>
          <w:p w14:paraId="1A37F0E2" w14:textId="77777777" w:rsidR="002651CC" w:rsidRPr="00A43FAC" w:rsidRDefault="002651CC" w:rsidP="002651CC">
            <w:pPr>
              <w:numPr>
                <w:ilvl w:val="1"/>
                <w:numId w:val="35"/>
              </w:numPr>
              <w:spacing w:after="0" w:line="240" w:lineRule="auto"/>
              <w:rPr>
                <w:rFonts w:eastAsia="Times New Roman"/>
                <w:bCs/>
                <w:szCs w:val="20"/>
                <w:lang w:eastAsia="ja-JP"/>
              </w:rPr>
            </w:pPr>
            <w:r w:rsidRPr="00A43FAC">
              <w:rPr>
                <w:rFonts w:eastAsia="Times New Roman"/>
                <w:bCs/>
                <w:szCs w:val="20"/>
                <w:lang w:eastAsia="ja-JP"/>
              </w:rPr>
              <w:t xml:space="preserve">Note: the bitmap-3 can be configured at least for the pair of bitmap-1 and bitmap-2 is not associated with L1 </w:t>
            </w:r>
            <w:proofErr w:type="spellStart"/>
            <w:r w:rsidRPr="00A43FAC">
              <w:rPr>
                <w:rFonts w:eastAsia="Times New Roman"/>
                <w:bCs/>
                <w:szCs w:val="20"/>
                <w:lang w:eastAsia="ja-JP"/>
              </w:rPr>
              <w:t>signalling</w:t>
            </w:r>
            <w:proofErr w:type="spellEnd"/>
            <w:r w:rsidRPr="00A43FAC">
              <w:rPr>
                <w:rFonts w:eastAsia="Times New Roman"/>
                <w:bCs/>
                <w:szCs w:val="20"/>
                <w:lang w:eastAsia="ja-JP"/>
              </w:rPr>
              <w:t>.</w:t>
            </w:r>
          </w:p>
          <w:p w14:paraId="6F20BECD" w14:textId="77777777" w:rsidR="002651CC" w:rsidRPr="00A43FAC" w:rsidRDefault="002651CC" w:rsidP="002651CC">
            <w:pPr>
              <w:numPr>
                <w:ilvl w:val="1"/>
                <w:numId w:val="35"/>
              </w:numPr>
              <w:spacing w:after="0" w:line="240" w:lineRule="auto"/>
              <w:ind w:left="2160"/>
              <w:rPr>
                <w:rFonts w:eastAsia="Calibri"/>
                <w:bCs/>
                <w:szCs w:val="20"/>
                <w:lang w:eastAsia="ko-KR"/>
              </w:rPr>
            </w:pPr>
            <w:r w:rsidRPr="00A43FAC">
              <w:rPr>
                <w:bCs/>
                <w:szCs w:val="20"/>
                <w:lang w:eastAsia="ko-KR"/>
              </w:rPr>
              <w:t>FFS configuration of bitmap-3 or other method by RMSI/OSI</w:t>
            </w:r>
          </w:p>
          <w:p w14:paraId="5644C139" w14:textId="77777777" w:rsidR="002651CC" w:rsidRPr="00A43FAC" w:rsidRDefault="002651CC" w:rsidP="002651CC">
            <w:pPr>
              <w:rPr>
                <w:bCs/>
                <w:szCs w:val="20"/>
                <w:lang w:eastAsia="ko-KR"/>
              </w:rPr>
            </w:pPr>
          </w:p>
          <w:p w14:paraId="26B58033" w14:textId="77777777" w:rsidR="002651CC" w:rsidRPr="00A43FAC" w:rsidRDefault="002651CC" w:rsidP="002651CC">
            <w:pPr>
              <w:spacing w:after="160" w:line="252" w:lineRule="auto"/>
              <w:ind w:left="360"/>
              <w:rPr>
                <w:bCs/>
                <w:szCs w:val="20"/>
                <w:lang w:eastAsia="ko-KR"/>
              </w:rPr>
            </w:pPr>
          </w:p>
          <w:p w14:paraId="1C03EBDD" w14:textId="77777777" w:rsidR="002651CC" w:rsidRPr="00A43FAC" w:rsidRDefault="002651CC" w:rsidP="002651CC">
            <w:pPr>
              <w:rPr>
                <w:bCs/>
                <w:szCs w:val="20"/>
                <w:highlight w:val="green"/>
                <w:lang w:val="fi-FI" w:eastAsia="ja-JP"/>
              </w:rPr>
            </w:pPr>
            <w:proofErr w:type="spellStart"/>
            <w:r w:rsidRPr="00A43FAC">
              <w:rPr>
                <w:bCs/>
                <w:szCs w:val="20"/>
                <w:highlight w:val="green"/>
                <w:lang w:val="fi-FI"/>
              </w:rPr>
              <w:t>Agreements</w:t>
            </w:r>
            <w:proofErr w:type="spellEnd"/>
            <w:r>
              <w:rPr>
                <w:bCs/>
                <w:szCs w:val="20"/>
                <w:highlight w:val="green"/>
                <w:lang w:val="fi-FI"/>
              </w:rPr>
              <w:t xml:space="preserve"> (</w:t>
            </w:r>
            <w:proofErr w:type="spellStart"/>
            <w:r>
              <w:rPr>
                <w:bCs/>
                <w:szCs w:val="20"/>
                <w:highlight w:val="green"/>
                <w:lang w:val="fi-FI"/>
              </w:rPr>
              <w:t>email</w:t>
            </w:r>
            <w:proofErr w:type="spellEnd"/>
            <w:r>
              <w:rPr>
                <w:bCs/>
                <w:szCs w:val="20"/>
                <w:highlight w:val="green"/>
                <w:lang w:val="fi-FI"/>
              </w:rPr>
              <w:t>)</w:t>
            </w:r>
            <w:r w:rsidRPr="00A43FAC">
              <w:rPr>
                <w:bCs/>
                <w:szCs w:val="20"/>
                <w:highlight w:val="green"/>
                <w:lang w:val="fi-FI"/>
              </w:rPr>
              <w:t>:</w:t>
            </w:r>
          </w:p>
          <w:p w14:paraId="5D7C2DC3" w14:textId="77777777" w:rsidR="002651CC" w:rsidRPr="00A43FAC" w:rsidRDefault="002651CC" w:rsidP="002651CC">
            <w:pPr>
              <w:numPr>
                <w:ilvl w:val="0"/>
                <w:numId w:val="35"/>
              </w:numPr>
              <w:spacing w:after="0" w:line="240" w:lineRule="auto"/>
              <w:rPr>
                <w:szCs w:val="20"/>
              </w:rPr>
            </w:pPr>
            <w:r w:rsidRPr="00A43FAC">
              <w:rPr>
                <w:szCs w:val="20"/>
              </w:rPr>
              <w:t>For NR_PDSCH</w:t>
            </w:r>
          </w:p>
          <w:p w14:paraId="7FF47FAE" w14:textId="77777777" w:rsidR="002651CC" w:rsidRPr="00A43FAC" w:rsidRDefault="002651CC" w:rsidP="002651CC">
            <w:pPr>
              <w:numPr>
                <w:ilvl w:val="0"/>
                <w:numId w:val="35"/>
              </w:numPr>
              <w:spacing w:after="0" w:line="240" w:lineRule="auto"/>
              <w:ind w:left="1440"/>
              <w:rPr>
                <w:bCs/>
                <w:szCs w:val="20"/>
                <w:lang w:eastAsia="ko-KR"/>
              </w:rPr>
            </w:pPr>
            <w:r w:rsidRPr="00A43FAC">
              <w:rPr>
                <w:bCs/>
                <w:color w:val="000000"/>
                <w:szCs w:val="20"/>
                <w:lang w:eastAsia="ko-KR"/>
              </w:rPr>
              <w:t xml:space="preserve">On the RB-symbol-level, the </w:t>
            </w:r>
            <w:r w:rsidRPr="00A43FAC">
              <w:rPr>
                <w:bCs/>
                <w:szCs w:val="20"/>
                <w:lang w:eastAsia="ko-KR"/>
              </w:rPr>
              <w:t xml:space="preserve">pair(s) of bitmap-1 and bitmap-2 is/are configured: </w:t>
            </w:r>
          </w:p>
          <w:p w14:paraId="61D3415A" w14:textId="77777777" w:rsidR="002651CC" w:rsidRPr="00A43FAC" w:rsidRDefault="002651CC" w:rsidP="002651CC">
            <w:pPr>
              <w:numPr>
                <w:ilvl w:val="1"/>
                <w:numId w:val="35"/>
              </w:numPr>
              <w:spacing w:after="0" w:line="240" w:lineRule="auto"/>
              <w:ind w:left="2160"/>
              <w:rPr>
                <w:bCs/>
                <w:color w:val="000000"/>
                <w:szCs w:val="20"/>
                <w:lang w:eastAsia="ko-KR"/>
              </w:rPr>
            </w:pPr>
            <w:r w:rsidRPr="00A43FAC">
              <w:rPr>
                <w:bCs/>
                <w:color w:val="000000"/>
                <w:szCs w:val="20"/>
                <w:lang w:eastAsia="ko-KR"/>
              </w:rPr>
              <w:t xml:space="preserve">UE can be configured with resource set(s) </w:t>
            </w:r>
          </w:p>
          <w:p w14:paraId="007EFF61" w14:textId="77777777" w:rsidR="002651CC" w:rsidRPr="00A43FAC" w:rsidRDefault="002651CC" w:rsidP="002651CC">
            <w:pPr>
              <w:numPr>
                <w:ilvl w:val="2"/>
                <w:numId w:val="35"/>
              </w:numPr>
              <w:spacing w:after="0" w:line="240" w:lineRule="auto"/>
              <w:ind w:left="2880"/>
              <w:rPr>
                <w:bCs/>
                <w:color w:val="000000"/>
                <w:szCs w:val="20"/>
                <w:lang w:eastAsia="ko-KR"/>
              </w:rPr>
            </w:pPr>
            <w:r w:rsidRPr="00A43FAC">
              <w:rPr>
                <w:bCs/>
                <w:color w:val="000000"/>
                <w:szCs w:val="20"/>
                <w:lang w:eastAsia="ko-KR"/>
              </w:rPr>
              <w:t>Alt1: either only per cell or only per BWP</w:t>
            </w:r>
          </w:p>
          <w:p w14:paraId="2317CC03" w14:textId="77777777" w:rsidR="002651CC" w:rsidRPr="00A43FAC" w:rsidRDefault="002651CC" w:rsidP="002651CC">
            <w:pPr>
              <w:numPr>
                <w:ilvl w:val="2"/>
                <w:numId w:val="35"/>
              </w:numPr>
              <w:spacing w:after="0" w:line="240" w:lineRule="auto"/>
              <w:ind w:left="2880"/>
              <w:rPr>
                <w:i/>
                <w:iCs/>
                <w:szCs w:val="20"/>
                <w:lang w:val="fi-FI" w:eastAsia="ja-JP"/>
              </w:rPr>
            </w:pPr>
            <w:r w:rsidRPr="00A43FAC">
              <w:rPr>
                <w:bCs/>
                <w:color w:val="000000"/>
                <w:szCs w:val="20"/>
                <w:lang w:val="fi-FI" w:eastAsia="ko-KR"/>
              </w:rPr>
              <w:t xml:space="preserve">Alt2: no </w:t>
            </w:r>
            <w:proofErr w:type="spellStart"/>
            <w:r w:rsidRPr="00A43FAC">
              <w:rPr>
                <w:bCs/>
                <w:color w:val="000000"/>
                <w:szCs w:val="20"/>
                <w:lang w:val="fi-FI" w:eastAsia="ko-KR"/>
              </w:rPr>
              <w:t>restriction</w:t>
            </w:r>
            <w:proofErr w:type="spellEnd"/>
            <w:r w:rsidRPr="00A43FAC">
              <w:rPr>
                <w:bCs/>
                <w:color w:val="000000"/>
                <w:szCs w:val="20"/>
                <w:lang w:val="fi-FI" w:eastAsia="ko-KR"/>
              </w:rPr>
              <w:t xml:space="preserve"> </w:t>
            </w:r>
          </w:p>
          <w:p w14:paraId="62FA432A" w14:textId="77777777" w:rsidR="002651CC" w:rsidRPr="00A43FAC" w:rsidRDefault="002651CC" w:rsidP="002651CC">
            <w:pPr>
              <w:numPr>
                <w:ilvl w:val="1"/>
                <w:numId w:val="35"/>
              </w:numPr>
              <w:spacing w:after="0" w:line="240" w:lineRule="auto"/>
              <w:ind w:left="2160"/>
              <w:rPr>
                <w:bCs/>
                <w:szCs w:val="20"/>
                <w:lang w:eastAsia="ko-KR"/>
              </w:rPr>
            </w:pPr>
            <w:r w:rsidRPr="00A43FAC">
              <w:rPr>
                <w:bCs/>
                <w:szCs w:val="20"/>
                <w:lang w:eastAsia="ko-KR"/>
              </w:rPr>
              <w:t xml:space="preserve">using common PRB indexing when configured per serving cell </w:t>
            </w:r>
          </w:p>
          <w:p w14:paraId="35EF90D1" w14:textId="77777777" w:rsidR="002651CC" w:rsidRPr="00A43FAC" w:rsidRDefault="002651CC" w:rsidP="002651CC">
            <w:pPr>
              <w:numPr>
                <w:ilvl w:val="2"/>
                <w:numId w:val="35"/>
              </w:numPr>
              <w:spacing w:after="0" w:line="240" w:lineRule="auto"/>
              <w:ind w:left="2880"/>
              <w:rPr>
                <w:bCs/>
                <w:szCs w:val="20"/>
                <w:lang w:eastAsia="ko-KR"/>
              </w:rPr>
            </w:pPr>
            <w:r w:rsidRPr="00A43FAC">
              <w:rPr>
                <w:bCs/>
                <w:szCs w:val="20"/>
                <w:lang w:eastAsia="ko-KR"/>
              </w:rPr>
              <w:t xml:space="preserve">the resource set is configured with a given numerology. FFS on conversion of the given numerology to numerology of the active BWP. </w:t>
            </w:r>
          </w:p>
          <w:p w14:paraId="429368F5" w14:textId="77777777" w:rsidR="002651CC" w:rsidRPr="00A43FAC" w:rsidRDefault="002651CC" w:rsidP="002651CC">
            <w:pPr>
              <w:numPr>
                <w:ilvl w:val="1"/>
                <w:numId w:val="35"/>
              </w:numPr>
              <w:spacing w:after="0" w:line="240" w:lineRule="auto"/>
              <w:ind w:left="2160"/>
              <w:rPr>
                <w:bCs/>
                <w:szCs w:val="20"/>
                <w:lang w:eastAsia="ko-KR"/>
              </w:rPr>
            </w:pPr>
            <w:r w:rsidRPr="00A43FAC">
              <w:rPr>
                <w:bCs/>
                <w:szCs w:val="20"/>
                <w:lang w:eastAsia="ko-KR"/>
              </w:rPr>
              <w:t xml:space="preserve">using UE-specific PRB indexing when configured per BWP </w:t>
            </w:r>
          </w:p>
          <w:p w14:paraId="2C2E6056" w14:textId="77777777" w:rsidR="002651CC" w:rsidRPr="00A43FAC" w:rsidRDefault="002651CC" w:rsidP="002651CC">
            <w:pPr>
              <w:numPr>
                <w:ilvl w:val="2"/>
                <w:numId w:val="35"/>
              </w:numPr>
              <w:spacing w:after="0" w:line="240" w:lineRule="auto"/>
              <w:ind w:left="2880"/>
              <w:rPr>
                <w:bCs/>
                <w:szCs w:val="20"/>
                <w:lang w:eastAsia="ko-KR"/>
              </w:rPr>
            </w:pPr>
            <w:r w:rsidRPr="00A43FAC">
              <w:rPr>
                <w:bCs/>
                <w:szCs w:val="20"/>
                <w:lang w:eastAsia="ko-KR"/>
              </w:rPr>
              <w:t xml:space="preserve">the resource set is configured in numerology of a BWP. </w:t>
            </w:r>
          </w:p>
          <w:p w14:paraId="6769CE4C" w14:textId="77777777" w:rsidR="00E60E2D" w:rsidRPr="00A43FAC" w:rsidRDefault="00E60E2D" w:rsidP="00E60E2D">
            <w:pPr>
              <w:spacing w:after="0" w:line="240" w:lineRule="auto"/>
              <w:rPr>
                <w:bCs/>
                <w:szCs w:val="20"/>
                <w:lang w:eastAsia="ko-KR"/>
              </w:rPr>
            </w:pPr>
          </w:p>
          <w:p w14:paraId="781CB9DD" w14:textId="5D90CFD2" w:rsidR="00B72EA5" w:rsidRPr="004B316E" w:rsidRDefault="00B72EA5" w:rsidP="004B316E">
            <w:pPr>
              <w:spacing w:after="0"/>
              <w:ind w:left="720"/>
            </w:pPr>
          </w:p>
        </w:tc>
      </w:tr>
    </w:tbl>
    <w:p w14:paraId="16DF07C6" w14:textId="77777777" w:rsidR="00641207" w:rsidRDefault="00641207" w:rsidP="001D0926">
      <w:pPr>
        <w:pStyle w:val="BodyText"/>
      </w:pPr>
    </w:p>
    <w:bookmarkEnd w:id="3"/>
    <w:p w14:paraId="32ED6B6C" w14:textId="755D49A4" w:rsidR="00CA423E" w:rsidRDefault="00F44BA3" w:rsidP="001D0926">
      <w:pPr>
        <w:pStyle w:val="BodyText"/>
      </w:pPr>
      <w:r>
        <w:t>In this</w:t>
      </w:r>
      <w:r w:rsidR="006D030B">
        <w:t xml:space="preserve"> contribution we discuss the impact that the definitions of reserved resources can have on the broadcasted system information.</w:t>
      </w:r>
    </w:p>
    <w:p w14:paraId="772EEB2D" w14:textId="49D3BCFD" w:rsidR="001643A8" w:rsidRDefault="004000E8" w:rsidP="00CE0424">
      <w:pPr>
        <w:pStyle w:val="Heading1"/>
      </w:pPr>
      <w:r w:rsidRPr="00CE0424">
        <w:t>Discussion</w:t>
      </w:r>
      <w:bookmarkEnd w:id="2"/>
    </w:p>
    <w:p w14:paraId="74BBDEE2" w14:textId="2BD7487D" w:rsidR="009A33FC" w:rsidRDefault="006D030B" w:rsidP="0064383E">
      <w:r>
        <w:t xml:space="preserve">Reserved resources were not explicitly defined for LTE </w:t>
      </w:r>
      <w:r w:rsidR="004A06A6">
        <w:t>Rel-8</w:t>
      </w:r>
      <w:r>
        <w:t xml:space="preserve">, but the first LTE release did contain a broadcasted definition of MBSFN sub-frames that proved to be very useful in sub-sequent releases. </w:t>
      </w:r>
      <w:r w:rsidR="00CA423E">
        <w:t xml:space="preserve">Even though </w:t>
      </w:r>
      <w:r>
        <w:t xml:space="preserve">the actual </w:t>
      </w:r>
      <w:r w:rsidR="00CA423E">
        <w:t xml:space="preserve">MBMS </w:t>
      </w:r>
      <w:r>
        <w:t xml:space="preserve">service </w:t>
      </w:r>
      <w:r w:rsidR="00CA423E">
        <w:t xml:space="preserve">was introduced </w:t>
      </w:r>
      <w:r>
        <w:t xml:space="preserve">fist </w:t>
      </w:r>
      <w:r w:rsidR="00CA423E">
        <w:t>in LTE Rel-9 the first release of LTE, Rel-8, contained information to UEs about which sub-frames that were used for the service. For Rel-8 UEs an MBSFN sub-frame is a sub-frame which does not contain all reference signals and hence they cannot be used for downlink data reception.</w:t>
      </w:r>
      <w:r>
        <w:t xml:space="preserve"> </w:t>
      </w:r>
    </w:p>
    <w:p w14:paraId="4FA59073" w14:textId="481559C9" w:rsidR="00CA423E" w:rsidRDefault="00CA423E" w:rsidP="0064383E">
      <w:r>
        <w:t xml:space="preserve">For sub-sequent releases the MBSFN sub-frames in LTE have been proven to be very valuable for </w:t>
      </w:r>
      <w:r w:rsidR="006B3F42">
        <w:t>many</w:t>
      </w:r>
      <w:r>
        <w:t xml:space="preserve"> new features</w:t>
      </w:r>
      <w:r w:rsidR="006B3F42">
        <w:t xml:space="preserve"> which shows the importance of defining “un-defined” or “reserved” resources in a standard.</w:t>
      </w:r>
    </w:p>
    <w:p w14:paraId="76223C66" w14:textId="7714C490" w:rsidR="006B3F42" w:rsidRPr="006B3F42" w:rsidRDefault="006B3F42" w:rsidP="0064383E">
      <w:pPr>
        <w:pStyle w:val="Observation"/>
      </w:pPr>
      <w:bookmarkStart w:id="4" w:name="_Toc496526043"/>
      <w:bookmarkStart w:id="5" w:name="_Toc496527435"/>
      <w:bookmarkStart w:id="6" w:name="_Toc498504863"/>
      <w:bookmarkStart w:id="7" w:name="_Toc503357781"/>
      <w:r>
        <w:t>The MBSFN sub-frames introduced in LTE Rel-8 have provided a very valuable forward compatibility framework for features in sub-sequent LTE releases.</w:t>
      </w:r>
      <w:bookmarkEnd w:id="4"/>
      <w:bookmarkEnd w:id="5"/>
      <w:bookmarkEnd w:id="6"/>
      <w:bookmarkEnd w:id="7"/>
    </w:p>
    <w:p w14:paraId="76FC82CA" w14:textId="77FE7F99" w:rsidR="006B3F42" w:rsidRDefault="006B3F42" w:rsidP="0064383E">
      <w:r>
        <w:t xml:space="preserve">NR is based on “ultra-lean design” </w:t>
      </w:r>
      <w:r w:rsidR="00023070">
        <w:t>with very few mandatary and always-</w:t>
      </w:r>
      <w:r w:rsidR="00080472">
        <w:t>on signals transmitted</w:t>
      </w:r>
      <w:r w:rsidR="00023070">
        <w:t xml:space="preserve"> from the network</w:t>
      </w:r>
      <w:r w:rsidR="00080472">
        <w:t xml:space="preserve">. Instead it expected that, additional signals (TRS, CSI-RS, PRS, </w:t>
      </w:r>
      <w:proofErr w:type="spellStart"/>
      <w:r w:rsidR="00080472">
        <w:t>etc</w:t>
      </w:r>
      <w:proofErr w:type="spellEnd"/>
      <w:r w:rsidR="00080472">
        <w:t>) will be dynamically configured usin</w:t>
      </w:r>
      <w:r w:rsidR="00023070">
        <w:t>g RRC signaling</w:t>
      </w:r>
      <w:r w:rsidR="00080472">
        <w:t xml:space="preserve">. </w:t>
      </w:r>
      <w:r w:rsidR="00023070">
        <w:t>Also, configuration of reserved resources, as agreed in RAN1, can be done by dedicated RRC configuration.</w:t>
      </w:r>
    </w:p>
    <w:p w14:paraId="3A70E9E1" w14:textId="7479A0AA" w:rsidR="003467AF" w:rsidRDefault="003467AF" w:rsidP="0064383E">
      <w:r>
        <w:t xml:space="preserve">However, RRC </w:t>
      </w:r>
      <w:proofErr w:type="spellStart"/>
      <w:r>
        <w:t>signalling</w:t>
      </w:r>
      <w:proofErr w:type="spellEnd"/>
      <w:r>
        <w:t xml:space="preserve"> of reserved resources to every UE takes time and consumes resources. In case there is no possibility to broadcast that certain resources are reserved the cost of introducing new services in future releases can become prohibiting.</w:t>
      </w:r>
      <w:r w:rsidR="004A06A6">
        <w:t xml:space="preserve"> For this </w:t>
      </w:r>
      <w:r w:rsidR="00023070">
        <w:t>reason,</w:t>
      </w:r>
      <w:r w:rsidR="004A06A6">
        <w:t xml:space="preserve"> we propose that NR shall support optional broadcasting of the reserved resources that are currently being specified in RAN1</w:t>
      </w:r>
    </w:p>
    <w:p w14:paraId="2B0F17B6" w14:textId="77777777" w:rsidR="00641207" w:rsidRDefault="003467AF" w:rsidP="00641207">
      <w:pPr>
        <w:pStyle w:val="Proposal"/>
      </w:pPr>
      <w:bookmarkStart w:id="8" w:name="_Toc493248963"/>
      <w:bookmarkStart w:id="9" w:name="_Toc493249919"/>
      <w:bookmarkStart w:id="10" w:name="_Toc493250139"/>
      <w:bookmarkStart w:id="11" w:name="_Toc493253418"/>
      <w:bookmarkStart w:id="12" w:name="_Toc494355978"/>
      <w:bookmarkStart w:id="13" w:name="_Toc494356087"/>
      <w:bookmarkStart w:id="14" w:name="_Toc494390634"/>
      <w:bookmarkStart w:id="15" w:name="_Toc496519526"/>
      <w:bookmarkStart w:id="16" w:name="_Toc496524822"/>
      <w:bookmarkStart w:id="17" w:name="_Toc496526047"/>
      <w:bookmarkStart w:id="18" w:name="_Toc496527433"/>
      <w:bookmarkStart w:id="19" w:name="_Toc498504829"/>
      <w:bookmarkStart w:id="20" w:name="_Toc498504861"/>
      <w:bookmarkStart w:id="21" w:name="_Toc503357784"/>
      <w:bookmarkStart w:id="22" w:name="_Toc517169354"/>
      <w:bookmarkStart w:id="23" w:name="_Toc517361518"/>
      <w:bookmarkStart w:id="24" w:name="_Toc517361526"/>
      <w:bookmarkStart w:id="25" w:name="_Toc517361557"/>
      <w:bookmarkStart w:id="26" w:name="_Toc517361570"/>
      <w:r>
        <w:t>NR support optional broadcasting of reserved resources</w:t>
      </w:r>
      <w:r w:rsidR="003B1B19">
        <w:t xml:space="preserve"> (as defined in RAN1</w:t>
      </w:r>
      <w:r w:rsidR="006D030B">
        <w:t>)</w:t>
      </w:r>
      <w:r w:rsidR="00D32B18">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5A16D8">
        <w:t xml:space="preserve"> </w:t>
      </w:r>
      <w:bookmarkStart w:id="27" w:name="_Toc498504830"/>
    </w:p>
    <w:p w14:paraId="0E3A398D" w14:textId="60189B6A" w:rsidR="006D030B" w:rsidRPr="00641207" w:rsidRDefault="006D030B" w:rsidP="00641207">
      <w:pPr>
        <w:rPr>
          <w:b/>
        </w:rPr>
      </w:pPr>
      <w:r w:rsidRPr="00641207">
        <w:t xml:space="preserve">The reserved resources definition could be provided either in NR-SIB1 (always broadcasted) or in another SIB (potentially available on-demand). Since the definition of reserved resources can be made using dedicated RRC </w:t>
      </w:r>
      <w:proofErr w:type="spellStart"/>
      <w:r w:rsidRPr="00641207">
        <w:t>signalling</w:t>
      </w:r>
      <w:proofErr w:type="spellEnd"/>
      <w:r w:rsidRPr="00641207">
        <w:t xml:space="preserve"> and the main motivation for also supporting a broadcasted distribution of this information is </w:t>
      </w:r>
      <w:r w:rsidR="00641207" w:rsidRPr="00641207">
        <w:t>that it can reduce overhead, it is probably easier to add this configuration as an optional field in NR-SIB1 rather than providing it on-demand. We have no strong opinion on in which SIB this definition of reserved resources shall be placed. But for simplicity reasons it might be beneficial to avoid an on-demand procedure when UEs need to obtain this information. A decision on where this configuration shall be placed still need to be taken and we are leaning towards making this optional in NR-SIB1.</w:t>
      </w:r>
      <w:bookmarkEnd w:id="27"/>
    </w:p>
    <w:p w14:paraId="3F52A4EA" w14:textId="15B96044" w:rsidR="007630F9" w:rsidRDefault="006D030B" w:rsidP="00865F74">
      <w:pPr>
        <w:pStyle w:val="Proposal"/>
      </w:pPr>
      <w:bookmarkStart w:id="28" w:name="_Toc498504831"/>
      <w:bookmarkStart w:id="29" w:name="_Toc498504862"/>
      <w:bookmarkStart w:id="30" w:name="_Toc503357785"/>
      <w:bookmarkStart w:id="31" w:name="_Toc517169355"/>
      <w:bookmarkStart w:id="32" w:name="_Toc517361519"/>
      <w:bookmarkStart w:id="33" w:name="_Toc517361527"/>
      <w:bookmarkStart w:id="34" w:name="_Toc517361558"/>
      <w:bookmarkStart w:id="35" w:name="_Toc517361571"/>
      <w:r>
        <w:t>A definition of reserved resources is specified as optional in NR-SIB1.</w:t>
      </w:r>
      <w:bookmarkEnd w:id="28"/>
      <w:bookmarkEnd w:id="29"/>
      <w:bookmarkEnd w:id="30"/>
      <w:bookmarkEnd w:id="31"/>
      <w:bookmarkEnd w:id="32"/>
      <w:bookmarkEnd w:id="33"/>
      <w:bookmarkEnd w:id="34"/>
      <w:bookmarkEnd w:id="35"/>
    </w:p>
    <w:p w14:paraId="72612DB7" w14:textId="3C640509" w:rsidR="00EB3300" w:rsidRDefault="00EB3300" w:rsidP="009A33FC">
      <w:pPr>
        <w:pStyle w:val="Proposal"/>
      </w:pPr>
      <w:bookmarkStart w:id="36" w:name="_Toc517361520"/>
      <w:bookmarkStart w:id="37" w:name="_Toc517361528"/>
      <w:bookmarkStart w:id="38" w:name="_Toc517361559"/>
      <w:bookmarkStart w:id="39" w:name="_Toc517361572"/>
      <w:r>
        <w:t>The way in which</w:t>
      </w:r>
      <w:r w:rsidR="00865F74">
        <w:t xml:space="preserve"> MBSFN </w:t>
      </w:r>
      <w:r>
        <w:t>sub-frames are defined in LTE is used as a baseline when defining reserved resources in NR</w:t>
      </w:r>
      <w:r w:rsidR="009E4B85">
        <w:t>-SIB1</w:t>
      </w:r>
      <w:r>
        <w:t>.</w:t>
      </w:r>
      <w:bookmarkEnd w:id="36"/>
      <w:bookmarkEnd w:id="37"/>
      <w:bookmarkEnd w:id="38"/>
      <w:bookmarkEnd w:id="39"/>
    </w:p>
    <w:p w14:paraId="34368D60" w14:textId="70724C9D" w:rsidR="001467F9" w:rsidRDefault="00EB3300" w:rsidP="009A33FC">
      <w:pPr>
        <w:pStyle w:val="Proposal"/>
      </w:pPr>
      <w:bookmarkStart w:id="40" w:name="_Toc517361521"/>
      <w:bookmarkStart w:id="41" w:name="_Toc517361529"/>
      <w:bookmarkStart w:id="42" w:name="_Toc517361560"/>
      <w:bookmarkStart w:id="43" w:name="_Toc517361573"/>
      <w:r>
        <w:lastRenderedPageBreak/>
        <w:t>The m</w:t>
      </w:r>
      <w:r w:rsidR="001467F9">
        <w:t>aximum number of reserved resource sets</w:t>
      </w:r>
      <w:r w:rsidR="007630F9">
        <w:t xml:space="preserve"> defined in NR-SIB1 is 8 (i.e. same as the </w:t>
      </w:r>
      <w:r w:rsidR="005D13B0">
        <w:t>“</w:t>
      </w:r>
      <w:r w:rsidR="007630F9">
        <w:t xml:space="preserve">maximum number of </w:t>
      </w:r>
      <w:r w:rsidR="0024046C" w:rsidRPr="00941393">
        <w:t xml:space="preserve">MBSFN frame allocations </w:t>
      </w:r>
      <w:r w:rsidR="0024046C">
        <w:t xml:space="preserve">with different </w:t>
      </w:r>
      <w:r w:rsidR="005D13B0">
        <w:t xml:space="preserve">offset” </w:t>
      </w:r>
      <w:r w:rsidR="007630F9">
        <w:t>in LTE)</w:t>
      </w:r>
      <w:bookmarkEnd w:id="40"/>
      <w:bookmarkEnd w:id="41"/>
      <w:bookmarkEnd w:id="42"/>
      <w:bookmarkEnd w:id="43"/>
    </w:p>
    <w:p w14:paraId="29C50CA2" w14:textId="77777777" w:rsidR="00736409" w:rsidRDefault="00736409" w:rsidP="00736409">
      <w:pPr>
        <w:pStyle w:val="BodyText"/>
      </w:pPr>
      <w:r>
        <w:t>A corresponding Text Proposal is included in section 3. It is proposed to add it to TS 38.331.</w:t>
      </w:r>
    </w:p>
    <w:bookmarkStart w:id="44" w:name="_Toc516559852"/>
    <w:bookmarkStart w:id="45" w:name="_Toc516585518"/>
    <w:bookmarkStart w:id="46" w:name="_Toc516673389"/>
    <w:bookmarkStart w:id="47" w:name="_Toc516681347"/>
    <w:bookmarkStart w:id="48" w:name="_Toc517167517"/>
    <w:bookmarkStart w:id="49" w:name="_Toc517169356"/>
    <w:p w14:paraId="0C692347" w14:textId="10EE4619" w:rsidR="00462975" w:rsidRPr="00CB0538" w:rsidRDefault="00462975" w:rsidP="00CB0538">
      <w:pPr>
        <w:pStyle w:val="Proposal"/>
      </w:pPr>
      <w:r w:rsidRPr="00CB0538">
        <w:fldChar w:fldCharType="begin"/>
      </w:r>
      <w:r w:rsidRPr="00CB0538">
        <w:instrText xml:space="preserve"> HYPERLINK \l "_Toc517354845" </w:instrText>
      </w:r>
      <w:r w:rsidRPr="00CB0538">
        <w:fldChar w:fldCharType="separate"/>
      </w:r>
      <w:bookmarkStart w:id="50" w:name="_Toc517361574"/>
      <w:bookmarkStart w:id="51" w:name="_Toc517361561"/>
      <w:bookmarkStart w:id="52" w:name="_Toc517361530"/>
      <w:bookmarkStart w:id="53" w:name="_Toc517361522"/>
      <w:r w:rsidRPr="00CB0538">
        <w:rPr>
          <w:rStyle w:val="Hyperlink"/>
          <w:color w:val="auto"/>
          <w:u w:val="none"/>
          <w:lang w:val="en-US"/>
        </w:rPr>
        <w:t xml:space="preserve">Include the draft CR in </w:t>
      </w:r>
      <w:r w:rsidR="00511576" w:rsidRPr="00CB0538">
        <w:rPr>
          <w:rStyle w:val="Hyperlink"/>
          <w:color w:val="auto"/>
          <w:u w:val="none"/>
          <w:lang w:val="en-US"/>
        </w:rPr>
        <w:fldChar w:fldCharType="begin"/>
      </w:r>
      <w:r w:rsidR="00511576" w:rsidRPr="00CB0538">
        <w:rPr>
          <w:rStyle w:val="Hyperlink"/>
          <w:color w:val="auto"/>
          <w:u w:val="none"/>
          <w:lang w:val="en-US"/>
        </w:rPr>
        <w:instrText xml:space="preserve"> REF _Ref517361481 \r \h </w:instrText>
      </w:r>
      <w:r w:rsidR="00CB0538">
        <w:rPr>
          <w:rStyle w:val="Hyperlink"/>
          <w:color w:val="auto"/>
          <w:u w:val="none"/>
          <w:lang w:val="en-US"/>
        </w:rPr>
        <w:instrText xml:space="preserve"> \* MERGEFORMAT </w:instrText>
      </w:r>
      <w:r w:rsidR="00511576" w:rsidRPr="00CB0538">
        <w:rPr>
          <w:rStyle w:val="Hyperlink"/>
          <w:color w:val="auto"/>
          <w:u w:val="none"/>
          <w:lang w:val="en-US"/>
        </w:rPr>
      </w:r>
      <w:r w:rsidR="00511576" w:rsidRPr="00CB0538">
        <w:rPr>
          <w:rStyle w:val="Hyperlink"/>
          <w:color w:val="auto"/>
          <w:u w:val="none"/>
          <w:lang w:val="en-US"/>
        </w:rPr>
        <w:fldChar w:fldCharType="separate"/>
      </w:r>
      <w:r w:rsidR="00511576" w:rsidRPr="00CB0538">
        <w:rPr>
          <w:rStyle w:val="Hyperlink"/>
          <w:color w:val="auto"/>
          <w:u w:val="none"/>
          <w:lang w:val="en-US"/>
        </w:rPr>
        <w:t>[2]</w:t>
      </w:r>
      <w:r w:rsidR="00511576" w:rsidRPr="00CB0538">
        <w:rPr>
          <w:rStyle w:val="Hyperlink"/>
          <w:color w:val="auto"/>
          <w:u w:val="none"/>
          <w:lang w:val="en-US"/>
        </w:rPr>
        <w:fldChar w:fldCharType="end"/>
      </w:r>
      <w:r w:rsidRPr="00CB0538">
        <w:rPr>
          <w:rStyle w:val="Hyperlink"/>
          <w:color w:val="auto"/>
          <w:u w:val="none"/>
          <w:lang w:val="en-US"/>
        </w:rPr>
        <w:t xml:space="preserve"> into the rapporteur CR to TS 38.331.</w:t>
      </w:r>
      <w:bookmarkEnd w:id="50"/>
      <w:bookmarkEnd w:id="51"/>
      <w:bookmarkEnd w:id="52"/>
      <w:bookmarkEnd w:id="53"/>
      <w:r w:rsidRPr="00CB0538">
        <w:rPr>
          <w:rStyle w:val="Hyperlink"/>
          <w:color w:val="auto"/>
          <w:u w:val="none"/>
          <w:lang w:val="en-US"/>
        </w:rPr>
        <w:fldChar w:fldCharType="end"/>
      </w:r>
    </w:p>
    <w:bookmarkEnd w:id="44"/>
    <w:bookmarkEnd w:id="45"/>
    <w:bookmarkEnd w:id="46"/>
    <w:bookmarkEnd w:id="47"/>
    <w:bookmarkEnd w:id="48"/>
    <w:bookmarkEnd w:id="49"/>
    <w:p w14:paraId="5106ADDB" w14:textId="77777777" w:rsidR="00C01F33" w:rsidRPr="00CE0424" w:rsidRDefault="00C01F33" w:rsidP="00CE0424">
      <w:pPr>
        <w:pStyle w:val="Heading1"/>
      </w:pPr>
      <w:r w:rsidRPr="00CE0424">
        <w:t>Conclusion</w:t>
      </w:r>
    </w:p>
    <w:p w14:paraId="66924467" w14:textId="5C5C5C6C" w:rsidR="00BF5703" w:rsidRPr="00E32655" w:rsidRDefault="00AD5B0F">
      <w:pPr>
        <w:pStyle w:val="TOC1"/>
        <w:rPr>
          <w:b w:val="0"/>
        </w:rPr>
      </w:pPr>
      <w:r w:rsidRPr="00E32655">
        <w:rPr>
          <w:b w:val="0"/>
        </w:rPr>
        <w:t xml:space="preserve">In section </w:t>
      </w:r>
      <w:r w:rsidRPr="00E32655">
        <w:rPr>
          <w:b w:val="0"/>
          <w:highlight w:val="cyan"/>
        </w:rPr>
        <w:fldChar w:fldCharType="begin"/>
      </w:r>
      <w:r w:rsidRPr="00E32655">
        <w:rPr>
          <w:b w:val="0"/>
        </w:rPr>
        <w:instrText xml:space="preserve"> REF _Ref178064866 \r \h </w:instrText>
      </w:r>
      <w:r w:rsidR="003224B0">
        <w:rPr>
          <w:b w:val="0"/>
          <w:highlight w:val="cyan"/>
        </w:rPr>
        <w:instrText xml:space="preserve"> \* MERGEFORMAT </w:instrText>
      </w:r>
      <w:r w:rsidRPr="00E32655">
        <w:rPr>
          <w:b w:val="0"/>
          <w:highlight w:val="cyan"/>
        </w:rPr>
      </w:r>
      <w:r w:rsidRPr="00E32655">
        <w:rPr>
          <w:b w:val="0"/>
          <w:highlight w:val="cyan"/>
        </w:rPr>
        <w:fldChar w:fldCharType="separate"/>
      </w:r>
      <w:r w:rsidRPr="00E32655">
        <w:rPr>
          <w:b w:val="0"/>
        </w:rPr>
        <w:t>2</w:t>
      </w:r>
      <w:r w:rsidRPr="00E32655">
        <w:rPr>
          <w:b w:val="0"/>
          <w:highlight w:val="cyan"/>
        </w:rPr>
        <w:fldChar w:fldCharType="end"/>
      </w:r>
      <w:r w:rsidRPr="00E32655">
        <w:rPr>
          <w:b w:val="0"/>
        </w:rPr>
        <w:t xml:space="preserve"> we made the following observations:</w:t>
      </w:r>
    </w:p>
    <w:p w14:paraId="52368426" w14:textId="77777777" w:rsidR="004A06A6" w:rsidRPr="004A06A6" w:rsidRDefault="00AD5B0F">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A06A6">
        <w:t>Observation 1</w:t>
      </w:r>
      <w:r w:rsidR="004A06A6" w:rsidRPr="004A06A6">
        <w:rPr>
          <w:rFonts w:asciiTheme="minorHAnsi" w:eastAsiaTheme="minorEastAsia" w:hAnsiTheme="minorHAnsi" w:cstheme="minorBidi"/>
          <w:b w:val="0"/>
          <w:sz w:val="22"/>
          <w:lang w:eastAsia="sv-SE"/>
        </w:rPr>
        <w:tab/>
      </w:r>
      <w:r w:rsidR="004A06A6">
        <w:t>The MBSFN sub-frames introduced in LTE Rel-8 have provided a very valuable forward compatibility framework for features in sub-sequent LTE releases.</w:t>
      </w:r>
    </w:p>
    <w:p w14:paraId="231EB387" w14:textId="7BAED398" w:rsidR="00AF24B4" w:rsidRPr="00AD5B0F" w:rsidRDefault="00AD5B0F" w:rsidP="00AD5B0F">
      <w:pPr>
        <w:pStyle w:val="BodyText"/>
        <w:rPr>
          <w:b/>
          <w:bCs/>
        </w:rPr>
      </w:pPr>
      <w:r>
        <w:rPr>
          <w:b/>
          <w:bCs/>
        </w:rPr>
        <w:fldChar w:fldCharType="end"/>
      </w:r>
      <w:r w:rsidR="004A06A6">
        <w:rPr>
          <w:b/>
          <w:bCs/>
        </w:rPr>
        <w:br/>
      </w:r>
      <w:r w:rsidR="008E065E" w:rsidRPr="00CE0424">
        <w:t xml:space="preserve">Based on the discussion </w:t>
      </w:r>
      <w:r w:rsidR="00080242">
        <w:t>above</w:t>
      </w:r>
      <w:r w:rsidR="008E065E" w:rsidRPr="00CE0424">
        <w:t xml:space="preserve"> we propose the following:</w:t>
      </w:r>
    </w:p>
    <w:p w14:paraId="3639C99B" w14:textId="77777777" w:rsidR="00E26A2C" w:rsidRPr="00E26A2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E26A2C">
        <w:t>Proposal 1</w:t>
      </w:r>
      <w:r w:rsidR="00E26A2C" w:rsidRPr="00E26A2C">
        <w:rPr>
          <w:rFonts w:asciiTheme="minorHAnsi" w:eastAsiaTheme="minorEastAsia" w:hAnsiTheme="minorHAnsi" w:cstheme="minorBidi"/>
          <w:b w:val="0"/>
          <w:sz w:val="22"/>
          <w:lang w:eastAsia="sv-SE"/>
        </w:rPr>
        <w:tab/>
      </w:r>
      <w:r w:rsidR="00E26A2C">
        <w:t>NR support optional broadcasting of reserved resources (as defined in RAN1).</w:t>
      </w:r>
    </w:p>
    <w:p w14:paraId="61F80A89" w14:textId="77777777" w:rsidR="00E26A2C" w:rsidRPr="00E26A2C" w:rsidRDefault="00E26A2C">
      <w:pPr>
        <w:pStyle w:val="TOC1"/>
        <w:rPr>
          <w:rFonts w:asciiTheme="minorHAnsi" w:eastAsiaTheme="minorEastAsia" w:hAnsiTheme="minorHAnsi" w:cstheme="minorBidi"/>
          <w:b w:val="0"/>
          <w:sz w:val="22"/>
          <w:lang w:eastAsia="sv-SE"/>
        </w:rPr>
      </w:pPr>
      <w:r>
        <w:t>Proposal 2</w:t>
      </w:r>
      <w:r w:rsidRPr="00E26A2C">
        <w:rPr>
          <w:rFonts w:asciiTheme="minorHAnsi" w:eastAsiaTheme="minorEastAsia" w:hAnsiTheme="minorHAnsi" w:cstheme="minorBidi"/>
          <w:b w:val="0"/>
          <w:sz w:val="22"/>
          <w:lang w:eastAsia="sv-SE"/>
        </w:rPr>
        <w:tab/>
      </w:r>
      <w:r>
        <w:t>A definition of reserved resources is specified as optional in NR-SIB1.</w:t>
      </w:r>
    </w:p>
    <w:p w14:paraId="03B911B3" w14:textId="77777777" w:rsidR="00E26A2C" w:rsidRPr="00E26A2C" w:rsidRDefault="00E26A2C">
      <w:pPr>
        <w:pStyle w:val="TOC1"/>
        <w:rPr>
          <w:rFonts w:asciiTheme="minorHAnsi" w:eastAsiaTheme="minorEastAsia" w:hAnsiTheme="minorHAnsi" w:cstheme="minorBidi"/>
          <w:b w:val="0"/>
          <w:sz w:val="22"/>
          <w:lang w:eastAsia="sv-SE"/>
        </w:rPr>
      </w:pPr>
      <w:r>
        <w:t>Proposal 3</w:t>
      </w:r>
      <w:r w:rsidRPr="00E26A2C">
        <w:rPr>
          <w:rFonts w:asciiTheme="minorHAnsi" w:eastAsiaTheme="minorEastAsia" w:hAnsiTheme="minorHAnsi" w:cstheme="minorBidi"/>
          <w:b w:val="0"/>
          <w:sz w:val="22"/>
          <w:lang w:eastAsia="sv-SE"/>
        </w:rPr>
        <w:tab/>
      </w:r>
      <w:r>
        <w:t>The way in which MBSFN sub-frames are defined in LTE is used as a baseline when defining reserved resources in NR-SIB1.</w:t>
      </w:r>
    </w:p>
    <w:p w14:paraId="6DE8B107" w14:textId="77777777" w:rsidR="00E26A2C" w:rsidRPr="00E26A2C" w:rsidRDefault="00E26A2C">
      <w:pPr>
        <w:pStyle w:val="TOC1"/>
        <w:rPr>
          <w:rFonts w:asciiTheme="minorHAnsi" w:eastAsiaTheme="minorEastAsia" w:hAnsiTheme="minorHAnsi" w:cstheme="minorBidi"/>
          <w:b w:val="0"/>
          <w:sz w:val="22"/>
          <w:lang w:eastAsia="sv-SE"/>
        </w:rPr>
      </w:pPr>
      <w:r>
        <w:t>Proposal 4</w:t>
      </w:r>
      <w:r w:rsidRPr="00E26A2C">
        <w:rPr>
          <w:rFonts w:asciiTheme="minorHAnsi" w:eastAsiaTheme="minorEastAsia" w:hAnsiTheme="minorHAnsi" w:cstheme="minorBidi"/>
          <w:b w:val="0"/>
          <w:sz w:val="22"/>
          <w:lang w:eastAsia="sv-SE"/>
        </w:rPr>
        <w:tab/>
      </w:r>
      <w:r>
        <w:t>The maximum number of reserved resource sets defined in NR-SIB1 is 8 (i.e. same as the “maximum number of MBSFN frame allocations with different offset” in LTE)</w:t>
      </w:r>
    </w:p>
    <w:p w14:paraId="12DC51CE" w14:textId="77777777" w:rsidR="00E26A2C" w:rsidRPr="00E26A2C" w:rsidRDefault="00E26A2C">
      <w:pPr>
        <w:pStyle w:val="TOC1"/>
        <w:rPr>
          <w:rFonts w:asciiTheme="minorHAnsi" w:eastAsiaTheme="minorEastAsia" w:hAnsiTheme="minorHAnsi" w:cstheme="minorBidi"/>
          <w:b w:val="0"/>
          <w:sz w:val="22"/>
          <w:lang w:eastAsia="sv-SE"/>
        </w:rPr>
      </w:pPr>
      <w:r>
        <w:t>Proposal 5</w:t>
      </w:r>
      <w:r w:rsidRPr="00E26A2C">
        <w:rPr>
          <w:rFonts w:asciiTheme="minorHAnsi" w:eastAsiaTheme="minorEastAsia" w:hAnsiTheme="minorHAnsi" w:cstheme="minorBidi"/>
          <w:b w:val="0"/>
          <w:sz w:val="22"/>
          <w:lang w:eastAsia="sv-SE"/>
        </w:rPr>
        <w:tab/>
      </w:r>
      <w:r>
        <w:t>Include the draft CR in [2] into the rapporteur CR to TS 38.331.</w:t>
      </w:r>
    </w:p>
    <w:p w14:paraId="02CCC278" w14:textId="442ABA4C" w:rsidR="00C01F33" w:rsidRPr="00595F9A" w:rsidRDefault="008E065E" w:rsidP="00A3456C">
      <w:r>
        <w:fldChar w:fldCharType="end"/>
      </w:r>
    </w:p>
    <w:p w14:paraId="044D228E" w14:textId="77777777" w:rsidR="00F507D1" w:rsidRPr="00CE0424" w:rsidRDefault="00F507D1" w:rsidP="00CE0424">
      <w:pPr>
        <w:pStyle w:val="Heading1"/>
      </w:pPr>
      <w:bookmarkStart w:id="54" w:name="_In-sequence_SDU_delivery"/>
      <w:bookmarkEnd w:id="54"/>
      <w:r w:rsidRPr="00CE0424">
        <w:t>References</w:t>
      </w:r>
    </w:p>
    <w:p w14:paraId="32726583" w14:textId="283B10E1" w:rsidR="004B316E" w:rsidRDefault="004B316E" w:rsidP="004B316E">
      <w:pPr>
        <w:pStyle w:val="Reference"/>
      </w:pPr>
      <w:bookmarkStart w:id="55" w:name="_Ref498505319"/>
      <w:r w:rsidRPr="004B316E">
        <w:t>Draft Report of 3GPP TSG RAN WG1 #90bis v0.1.0 (Prague, Czech Rep, 9</w:t>
      </w:r>
      <w:r w:rsidRPr="004B316E">
        <w:rPr>
          <w:vertAlign w:val="superscript"/>
        </w:rPr>
        <w:t>th</w:t>
      </w:r>
      <w:r w:rsidRPr="004B316E">
        <w:t xml:space="preserve"> – 13</w:t>
      </w:r>
      <w:r w:rsidRPr="004B316E">
        <w:rPr>
          <w:vertAlign w:val="superscript"/>
        </w:rPr>
        <w:t>th</w:t>
      </w:r>
      <w:r w:rsidRPr="004B316E">
        <w:t xml:space="preserve"> October 2017).</w:t>
      </w:r>
      <w:bookmarkEnd w:id="55"/>
    </w:p>
    <w:p w14:paraId="7D0361B9" w14:textId="7016A398" w:rsidR="00511576" w:rsidRPr="004F5BB9" w:rsidRDefault="00511576" w:rsidP="004F5BB9">
      <w:pPr>
        <w:pStyle w:val="Reference"/>
      </w:pPr>
      <w:bookmarkStart w:id="56" w:name="_Ref517205817"/>
      <w:bookmarkStart w:id="57" w:name="_Ref517361481"/>
      <w:r w:rsidRPr="004F5BB9">
        <w:t xml:space="preserve">R2-1809730, draft CR 38.331, </w:t>
      </w:r>
      <w:r w:rsidR="004F5BB9" w:rsidRPr="004F5BB9">
        <w:t>CR on defining reserved resources in NR-SIB1</w:t>
      </w:r>
      <w:r w:rsidRPr="004F5BB9">
        <w:t>, Ericsson, 3GPP RAN WG2 AH 1807, Montreal, Canada, 2-6 July 2018</w:t>
      </w:r>
      <w:bookmarkEnd w:id="56"/>
      <w:r w:rsidRPr="004F5BB9">
        <w:t>.</w:t>
      </w:r>
      <w:bookmarkEnd w:id="57"/>
    </w:p>
    <w:sectPr w:rsidR="00511576" w:rsidRPr="004F5BB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73CC2" w14:textId="77777777" w:rsidR="007408C8" w:rsidRDefault="007408C8">
      <w:r>
        <w:separator/>
      </w:r>
    </w:p>
  </w:endnote>
  <w:endnote w:type="continuationSeparator" w:id="0">
    <w:p w14:paraId="60D33FFE" w14:textId="77777777" w:rsidR="007408C8" w:rsidRDefault="007408C8">
      <w:r>
        <w:continuationSeparator/>
      </w:r>
    </w:p>
  </w:endnote>
  <w:endnote w:type="continuationNotice" w:id="1">
    <w:p w14:paraId="0C8B2B15" w14:textId="77777777" w:rsidR="007408C8" w:rsidRDefault="00740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67797AD5" w:rsidR="00F66706" w:rsidRDefault="00F66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082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082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D1CF2" w14:textId="77777777" w:rsidR="007408C8" w:rsidRDefault="007408C8">
      <w:r>
        <w:separator/>
      </w:r>
    </w:p>
  </w:footnote>
  <w:footnote w:type="continuationSeparator" w:id="0">
    <w:p w14:paraId="13085B90" w14:textId="77777777" w:rsidR="007408C8" w:rsidRDefault="007408C8">
      <w:r>
        <w:continuationSeparator/>
      </w:r>
    </w:p>
  </w:footnote>
  <w:footnote w:type="continuationNotice" w:id="1">
    <w:p w14:paraId="0FBEEB5C" w14:textId="77777777" w:rsidR="007408C8" w:rsidRDefault="00740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F66706" w:rsidRDefault="00F667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202CB2A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F3A4B3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F1C331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cs="Times New Roman" w:hint="default"/>
      </w:rPr>
    </w:lvl>
    <w:lvl w:ilvl="1" w:tplc="BF0EEE44">
      <w:start w:val="3817"/>
      <w:numFmt w:val="bullet"/>
      <w:lvlText w:val="–"/>
      <w:lvlJc w:val="left"/>
      <w:pPr>
        <w:tabs>
          <w:tab w:val="num" w:pos="1440"/>
        </w:tabs>
        <w:ind w:left="1440" w:hanging="360"/>
      </w:pPr>
      <w:rPr>
        <w:rFonts w:ascii="Arial" w:hAnsi="Arial" w:cs="Times New Roman" w:hint="default"/>
      </w:rPr>
    </w:lvl>
    <w:lvl w:ilvl="2" w:tplc="2E5C0BC4">
      <w:start w:val="1"/>
      <w:numFmt w:val="bullet"/>
      <w:lvlText w:val="•"/>
      <w:lvlJc w:val="left"/>
      <w:pPr>
        <w:tabs>
          <w:tab w:val="num" w:pos="2160"/>
        </w:tabs>
        <w:ind w:left="2160" w:hanging="360"/>
      </w:pPr>
      <w:rPr>
        <w:rFonts w:ascii="Arial" w:hAnsi="Arial" w:cs="Times New Roman" w:hint="default"/>
      </w:rPr>
    </w:lvl>
    <w:lvl w:ilvl="3" w:tplc="D8028706">
      <w:start w:val="1"/>
      <w:numFmt w:val="bullet"/>
      <w:lvlText w:val="•"/>
      <w:lvlJc w:val="left"/>
      <w:pPr>
        <w:tabs>
          <w:tab w:val="num" w:pos="2880"/>
        </w:tabs>
        <w:ind w:left="2880" w:hanging="360"/>
      </w:pPr>
      <w:rPr>
        <w:rFonts w:ascii="Arial" w:hAnsi="Arial" w:cs="Times New Roman" w:hint="default"/>
      </w:rPr>
    </w:lvl>
    <w:lvl w:ilvl="4" w:tplc="55F8A6FC">
      <w:start w:val="1"/>
      <w:numFmt w:val="bullet"/>
      <w:lvlText w:val="•"/>
      <w:lvlJc w:val="left"/>
      <w:pPr>
        <w:tabs>
          <w:tab w:val="num" w:pos="3600"/>
        </w:tabs>
        <w:ind w:left="3600" w:hanging="360"/>
      </w:pPr>
      <w:rPr>
        <w:rFonts w:ascii="Arial" w:hAnsi="Arial" w:cs="Times New Roman" w:hint="default"/>
      </w:rPr>
    </w:lvl>
    <w:lvl w:ilvl="5" w:tplc="9648B5F2">
      <w:start w:val="1"/>
      <w:numFmt w:val="bullet"/>
      <w:lvlText w:val="•"/>
      <w:lvlJc w:val="left"/>
      <w:pPr>
        <w:tabs>
          <w:tab w:val="num" w:pos="4320"/>
        </w:tabs>
        <w:ind w:left="4320" w:hanging="360"/>
      </w:pPr>
      <w:rPr>
        <w:rFonts w:ascii="Arial" w:hAnsi="Arial" w:cs="Times New Roman" w:hint="default"/>
      </w:rPr>
    </w:lvl>
    <w:lvl w:ilvl="6" w:tplc="9864C9C2">
      <w:start w:val="1"/>
      <w:numFmt w:val="bullet"/>
      <w:lvlText w:val="•"/>
      <w:lvlJc w:val="left"/>
      <w:pPr>
        <w:tabs>
          <w:tab w:val="num" w:pos="5040"/>
        </w:tabs>
        <w:ind w:left="5040" w:hanging="360"/>
      </w:pPr>
      <w:rPr>
        <w:rFonts w:ascii="Arial" w:hAnsi="Arial" w:cs="Times New Roman" w:hint="default"/>
      </w:rPr>
    </w:lvl>
    <w:lvl w:ilvl="7" w:tplc="A3ACA34C">
      <w:start w:val="1"/>
      <w:numFmt w:val="bullet"/>
      <w:lvlText w:val="•"/>
      <w:lvlJc w:val="left"/>
      <w:pPr>
        <w:tabs>
          <w:tab w:val="num" w:pos="5760"/>
        </w:tabs>
        <w:ind w:left="5760" w:hanging="360"/>
      </w:pPr>
      <w:rPr>
        <w:rFonts w:ascii="Arial" w:hAnsi="Arial" w:cs="Times New Roman" w:hint="default"/>
      </w:rPr>
    </w:lvl>
    <w:lvl w:ilvl="8" w:tplc="2782180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8570A2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cs="Times New Roman" w:hint="default"/>
      </w:rPr>
    </w:lvl>
    <w:lvl w:ilvl="1" w:tplc="00FACF90">
      <w:numFmt w:val="bullet"/>
      <w:lvlText w:val="•"/>
      <w:lvlJc w:val="left"/>
      <w:pPr>
        <w:tabs>
          <w:tab w:val="num" w:pos="1440"/>
        </w:tabs>
        <w:ind w:left="1440" w:hanging="360"/>
      </w:pPr>
      <w:rPr>
        <w:rFonts w:ascii="Arial" w:hAnsi="Arial" w:cs="Times New Roman" w:hint="default"/>
      </w:rPr>
    </w:lvl>
    <w:lvl w:ilvl="2" w:tplc="7E0E6DDA">
      <w:numFmt w:val="bullet"/>
      <w:lvlText w:val="•"/>
      <w:lvlJc w:val="left"/>
      <w:pPr>
        <w:tabs>
          <w:tab w:val="num" w:pos="2160"/>
        </w:tabs>
        <w:ind w:left="2160" w:hanging="360"/>
      </w:pPr>
      <w:rPr>
        <w:rFonts w:ascii="Arial" w:hAnsi="Arial" w:cs="Times New Roman" w:hint="default"/>
      </w:rPr>
    </w:lvl>
    <w:lvl w:ilvl="3" w:tplc="A46C6A0E">
      <w:numFmt w:val="bullet"/>
      <w:lvlText w:val="•"/>
      <w:lvlJc w:val="left"/>
      <w:pPr>
        <w:tabs>
          <w:tab w:val="num" w:pos="2880"/>
        </w:tabs>
        <w:ind w:left="2880" w:hanging="360"/>
      </w:pPr>
      <w:rPr>
        <w:rFonts w:ascii="Arial" w:hAnsi="Arial" w:cs="Times New Roman" w:hint="default"/>
      </w:rPr>
    </w:lvl>
    <w:lvl w:ilvl="4" w:tplc="0B86714C">
      <w:start w:val="1"/>
      <w:numFmt w:val="bullet"/>
      <w:lvlText w:val="•"/>
      <w:lvlJc w:val="left"/>
      <w:pPr>
        <w:tabs>
          <w:tab w:val="num" w:pos="3600"/>
        </w:tabs>
        <w:ind w:left="3600" w:hanging="360"/>
      </w:pPr>
      <w:rPr>
        <w:rFonts w:ascii="Arial" w:hAnsi="Arial" w:cs="Times New Roman" w:hint="default"/>
      </w:rPr>
    </w:lvl>
    <w:lvl w:ilvl="5" w:tplc="DDB4BECA">
      <w:start w:val="1"/>
      <w:numFmt w:val="bullet"/>
      <w:lvlText w:val="•"/>
      <w:lvlJc w:val="left"/>
      <w:pPr>
        <w:tabs>
          <w:tab w:val="num" w:pos="4320"/>
        </w:tabs>
        <w:ind w:left="4320" w:hanging="360"/>
      </w:pPr>
      <w:rPr>
        <w:rFonts w:ascii="Arial" w:hAnsi="Arial" w:cs="Times New Roman" w:hint="default"/>
      </w:rPr>
    </w:lvl>
    <w:lvl w:ilvl="6" w:tplc="F4949912">
      <w:start w:val="1"/>
      <w:numFmt w:val="bullet"/>
      <w:lvlText w:val="•"/>
      <w:lvlJc w:val="left"/>
      <w:pPr>
        <w:tabs>
          <w:tab w:val="num" w:pos="5040"/>
        </w:tabs>
        <w:ind w:left="5040" w:hanging="360"/>
      </w:pPr>
      <w:rPr>
        <w:rFonts w:ascii="Arial" w:hAnsi="Arial" w:cs="Times New Roman" w:hint="default"/>
      </w:rPr>
    </w:lvl>
    <w:lvl w:ilvl="7" w:tplc="EF6E116E">
      <w:start w:val="1"/>
      <w:numFmt w:val="bullet"/>
      <w:lvlText w:val="•"/>
      <w:lvlJc w:val="left"/>
      <w:pPr>
        <w:tabs>
          <w:tab w:val="num" w:pos="5760"/>
        </w:tabs>
        <w:ind w:left="5760" w:hanging="360"/>
      </w:pPr>
      <w:rPr>
        <w:rFonts w:ascii="Arial" w:hAnsi="Arial" w:cs="Times New Roman" w:hint="default"/>
      </w:rPr>
    </w:lvl>
    <w:lvl w:ilvl="8" w:tplc="F8A217C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813570"/>
    <w:multiLevelType w:val="hybridMultilevel"/>
    <w:tmpl w:val="9B8A8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cs="Times New Roman" w:hint="default"/>
      </w:rPr>
    </w:lvl>
    <w:lvl w:ilvl="1" w:tplc="DACC7AF2">
      <w:start w:val="270"/>
      <w:numFmt w:val="bullet"/>
      <w:lvlText w:val="•"/>
      <w:lvlJc w:val="left"/>
      <w:pPr>
        <w:tabs>
          <w:tab w:val="num" w:pos="1440"/>
        </w:tabs>
        <w:ind w:left="1440" w:hanging="360"/>
      </w:pPr>
      <w:rPr>
        <w:rFonts w:ascii="Arial" w:hAnsi="Arial" w:cs="Times New Roman" w:hint="default"/>
      </w:rPr>
    </w:lvl>
    <w:lvl w:ilvl="2" w:tplc="FEB85D52">
      <w:start w:val="270"/>
      <w:numFmt w:val="bullet"/>
      <w:lvlText w:val="•"/>
      <w:lvlJc w:val="left"/>
      <w:pPr>
        <w:tabs>
          <w:tab w:val="num" w:pos="2160"/>
        </w:tabs>
        <w:ind w:left="2160" w:hanging="360"/>
      </w:pPr>
      <w:rPr>
        <w:rFonts w:ascii="Arial" w:hAnsi="Arial" w:cs="Times New Roman" w:hint="default"/>
      </w:rPr>
    </w:lvl>
    <w:lvl w:ilvl="3" w:tplc="A05A261A">
      <w:start w:val="1"/>
      <w:numFmt w:val="bullet"/>
      <w:lvlText w:val="•"/>
      <w:lvlJc w:val="left"/>
      <w:pPr>
        <w:tabs>
          <w:tab w:val="num" w:pos="2880"/>
        </w:tabs>
        <w:ind w:left="2880" w:hanging="360"/>
      </w:pPr>
      <w:rPr>
        <w:rFonts w:ascii="Arial" w:hAnsi="Arial" w:cs="Times New Roman" w:hint="default"/>
      </w:rPr>
    </w:lvl>
    <w:lvl w:ilvl="4" w:tplc="20E2C3EC">
      <w:start w:val="1"/>
      <w:numFmt w:val="bullet"/>
      <w:lvlText w:val="•"/>
      <w:lvlJc w:val="left"/>
      <w:pPr>
        <w:tabs>
          <w:tab w:val="num" w:pos="3600"/>
        </w:tabs>
        <w:ind w:left="3600" w:hanging="360"/>
      </w:pPr>
      <w:rPr>
        <w:rFonts w:ascii="Arial" w:hAnsi="Arial" w:cs="Times New Roman" w:hint="default"/>
      </w:rPr>
    </w:lvl>
    <w:lvl w:ilvl="5" w:tplc="CD5CF0E0">
      <w:start w:val="1"/>
      <w:numFmt w:val="bullet"/>
      <w:lvlText w:val="•"/>
      <w:lvlJc w:val="left"/>
      <w:pPr>
        <w:tabs>
          <w:tab w:val="num" w:pos="4320"/>
        </w:tabs>
        <w:ind w:left="4320" w:hanging="360"/>
      </w:pPr>
      <w:rPr>
        <w:rFonts w:ascii="Arial" w:hAnsi="Arial" w:cs="Times New Roman" w:hint="default"/>
      </w:rPr>
    </w:lvl>
    <w:lvl w:ilvl="6" w:tplc="613A694C">
      <w:start w:val="1"/>
      <w:numFmt w:val="bullet"/>
      <w:lvlText w:val="•"/>
      <w:lvlJc w:val="left"/>
      <w:pPr>
        <w:tabs>
          <w:tab w:val="num" w:pos="5040"/>
        </w:tabs>
        <w:ind w:left="5040" w:hanging="360"/>
      </w:pPr>
      <w:rPr>
        <w:rFonts w:ascii="Arial" w:hAnsi="Arial" w:cs="Times New Roman" w:hint="default"/>
      </w:rPr>
    </w:lvl>
    <w:lvl w:ilvl="7" w:tplc="F722552C">
      <w:start w:val="1"/>
      <w:numFmt w:val="bullet"/>
      <w:lvlText w:val="•"/>
      <w:lvlJc w:val="left"/>
      <w:pPr>
        <w:tabs>
          <w:tab w:val="num" w:pos="5760"/>
        </w:tabs>
        <w:ind w:left="5760" w:hanging="360"/>
      </w:pPr>
      <w:rPr>
        <w:rFonts w:ascii="Arial" w:hAnsi="Arial" w:cs="Times New Roman" w:hint="default"/>
      </w:rPr>
    </w:lvl>
    <w:lvl w:ilvl="8" w:tplc="E0AA682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D336E"/>
    <w:multiLevelType w:val="hybridMultilevel"/>
    <w:tmpl w:val="99B0707E"/>
    <w:lvl w:ilvl="0" w:tplc="04090003">
      <w:start w:val="1"/>
      <w:numFmt w:val="bullet"/>
      <w:lvlText w:val="o"/>
      <w:lvlJc w:val="left"/>
      <w:pPr>
        <w:ind w:left="-1332" w:hanging="360"/>
      </w:pPr>
      <w:rPr>
        <w:rFonts w:ascii="Courier New" w:hAnsi="Courier New" w:cs="Courier New"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22"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cs="Times New Roman" w:hint="default"/>
      </w:rPr>
    </w:lvl>
    <w:lvl w:ilvl="1" w:tplc="4006AACE">
      <w:numFmt w:val="bullet"/>
      <w:lvlText w:val="•"/>
      <w:lvlJc w:val="left"/>
      <w:pPr>
        <w:tabs>
          <w:tab w:val="num" w:pos="1080"/>
        </w:tabs>
        <w:ind w:left="1080" w:hanging="360"/>
      </w:pPr>
      <w:rPr>
        <w:rFonts w:ascii="Arial" w:hAnsi="Arial" w:cs="Times New Roman" w:hint="default"/>
      </w:rPr>
    </w:lvl>
    <w:lvl w:ilvl="2" w:tplc="4AA4FAC6">
      <w:start w:val="1"/>
      <w:numFmt w:val="bullet"/>
      <w:lvlText w:val="•"/>
      <w:lvlJc w:val="left"/>
      <w:pPr>
        <w:tabs>
          <w:tab w:val="num" w:pos="1800"/>
        </w:tabs>
        <w:ind w:left="1800" w:hanging="360"/>
      </w:pPr>
      <w:rPr>
        <w:rFonts w:ascii="Arial" w:hAnsi="Arial" w:cs="Times New Roman" w:hint="default"/>
      </w:rPr>
    </w:lvl>
    <w:lvl w:ilvl="3" w:tplc="24A41F1E">
      <w:start w:val="1"/>
      <w:numFmt w:val="bullet"/>
      <w:lvlText w:val="•"/>
      <w:lvlJc w:val="left"/>
      <w:pPr>
        <w:tabs>
          <w:tab w:val="num" w:pos="2520"/>
        </w:tabs>
        <w:ind w:left="2520" w:hanging="360"/>
      </w:pPr>
      <w:rPr>
        <w:rFonts w:ascii="Arial" w:hAnsi="Arial" w:cs="Times New Roman" w:hint="default"/>
      </w:rPr>
    </w:lvl>
    <w:lvl w:ilvl="4" w:tplc="46324242">
      <w:start w:val="1"/>
      <w:numFmt w:val="bullet"/>
      <w:lvlText w:val="•"/>
      <w:lvlJc w:val="left"/>
      <w:pPr>
        <w:tabs>
          <w:tab w:val="num" w:pos="3240"/>
        </w:tabs>
        <w:ind w:left="3240" w:hanging="360"/>
      </w:pPr>
      <w:rPr>
        <w:rFonts w:ascii="Arial" w:hAnsi="Arial" w:cs="Times New Roman" w:hint="default"/>
      </w:rPr>
    </w:lvl>
    <w:lvl w:ilvl="5" w:tplc="3CD07A0A">
      <w:start w:val="1"/>
      <w:numFmt w:val="bullet"/>
      <w:lvlText w:val="•"/>
      <w:lvlJc w:val="left"/>
      <w:pPr>
        <w:tabs>
          <w:tab w:val="num" w:pos="3960"/>
        </w:tabs>
        <w:ind w:left="3960" w:hanging="360"/>
      </w:pPr>
      <w:rPr>
        <w:rFonts w:ascii="Arial" w:hAnsi="Arial" w:cs="Times New Roman" w:hint="default"/>
      </w:rPr>
    </w:lvl>
    <w:lvl w:ilvl="6" w:tplc="75720B02">
      <w:start w:val="1"/>
      <w:numFmt w:val="bullet"/>
      <w:lvlText w:val="•"/>
      <w:lvlJc w:val="left"/>
      <w:pPr>
        <w:tabs>
          <w:tab w:val="num" w:pos="4680"/>
        </w:tabs>
        <w:ind w:left="4680" w:hanging="360"/>
      </w:pPr>
      <w:rPr>
        <w:rFonts w:ascii="Arial" w:hAnsi="Arial" w:cs="Times New Roman" w:hint="default"/>
      </w:rPr>
    </w:lvl>
    <w:lvl w:ilvl="7" w:tplc="B5FAB70A">
      <w:start w:val="1"/>
      <w:numFmt w:val="bullet"/>
      <w:lvlText w:val="•"/>
      <w:lvlJc w:val="left"/>
      <w:pPr>
        <w:tabs>
          <w:tab w:val="num" w:pos="5400"/>
        </w:tabs>
        <w:ind w:left="5400" w:hanging="360"/>
      </w:pPr>
      <w:rPr>
        <w:rFonts w:ascii="Arial" w:hAnsi="Arial" w:cs="Times New Roman" w:hint="default"/>
      </w:rPr>
    </w:lvl>
    <w:lvl w:ilvl="8" w:tplc="96525CD2">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cs="Times New Roman" w:hint="default"/>
      </w:rPr>
    </w:lvl>
    <w:lvl w:ilvl="1" w:tplc="636A74A4">
      <w:numFmt w:val="bullet"/>
      <w:lvlText w:val="•"/>
      <w:lvlJc w:val="left"/>
      <w:pPr>
        <w:tabs>
          <w:tab w:val="num" w:pos="1440"/>
        </w:tabs>
        <w:ind w:left="1440" w:hanging="360"/>
      </w:pPr>
      <w:rPr>
        <w:rFonts w:ascii="Arial" w:hAnsi="Arial" w:cs="Times New Roman" w:hint="default"/>
      </w:rPr>
    </w:lvl>
    <w:lvl w:ilvl="2" w:tplc="279C172C">
      <w:numFmt w:val="bullet"/>
      <w:lvlText w:val="•"/>
      <w:lvlJc w:val="left"/>
      <w:pPr>
        <w:tabs>
          <w:tab w:val="num" w:pos="2160"/>
        </w:tabs>
        <w:ind w:left="2160" w:hanging="360"/>
      </w:pPr>
      <w:rPr>
        <w:rFonts w:ascii="Arial" w:hAnsi="Arial" w:cs="Times New Roman" w:hint="default"/>
      </w:rPr>
    </w:lvl>
    <w:lvl w:ilvl="3" w:tplc="70ECA508">
      <w:start w:val="1"/>
      <w:numFmt w:val="bullet"/>
      <w:lvlText w:val="•"/>
      <w:lvlJc w:val="left"/>
      <w:pPr>
        <w:tabs>
          <w:tab w:val="num" w:pos="2880"/>
        </w:tabs>
        <w:ind w:left="2880" w:hanging="360"/>
      </w:pPr>
      <w:rPr>
        <w:rFonts w:ascii="Arial" w:hAnsi="Arial" w:cs="Times New Roman" w:hint="default"/>
      </w:rPr>
    </w:lvl>
    <w:lvl w:ilvl="4" w:tplc="B22E2FF4">
      <w:start w:val="1"/>
      <w:numFmt w:val="bullet"/>
      <w:lvlText w:val="•"/>
      <w:lvlJc w:val="left"/>
      <w:pPr>
        <w:tabs>
          <w:tab w:val="num" w:pos="3600"/>
        </w:tabs>
        <w:ind w:left="3600" w:hanging="360"/>
      </w:pPr>
      <w:rPr>
        <w:rFonts w:ascii="Arial" w:hAnsi="Arial" w:cs="Times New Roman" w:hint="default"/>
      </w:rPr>
    </w:lvl>
    <w:lvl w:ilvl="5" w:tplc="0944EE76">
      <w:start w:val="1"/>
      <w:numFmt w:val="bullet"/>
      <w:lvlText w:val="•"/>
      <w:lvlJc w:val="left"/>
      <w:pPr>
        <w:tabs>
          <w:tab w:val="num" w:pos="4320"/>
        </w:tabs>
        <w:ind w:left="4320" w:hanging="360"/>
      </w:pPr>
      <w:rPr>
        <w:rFonts w:ascii="Arial" w:hAnsi="Arial" w:cs="Times New Roman" w:hint="default"/>
      </w:rPr>
    </w:lvl>
    <w:lvl w:ilvl="6" w:tplc="D84EA954">
      <w:start w:val="1"/>
      <w:numFmt w:val="bullet"/>
      <w:lvlText w:val="•"/>
      <w:lvlJc w:val="left"/>
      <w:pPr>
        <w:tabs>
          <w:tab w:val="num" w:pos="5040"/>
        </w:tabs>
        <w:ind w:left="5040" w:hanging="360"/>
      </w:pPr>
      <w:rPr>
        <w:rFonts w:ascii="Arial" w:hAnsi="Arial" w:cs="Times New Roman" w:hint="default"/>
      </w:rPr>
    </w:lvl>
    <w:lvl w:ilvl="7" w:tplc="943C44E2">
      <w:start w:val="1"/>
      <w:numFmt w:val="bullet"/>
      <w:lvlText w:val="•"/>
      <w:lvlJc w:val="left"/>
      <w:pPr>
        <w:tabs>
          <w:tab w:val="num" w:pos="5760"/>
        </w:tabs>
        <w:ind w:left="5760" w:hanging="360"/>
      </w:pPr>
      <w:rPr>
        <w:rFonts w:ascii="Arial" w:hAnsi="Arial" w:cs="Times New Roman" w:hint="default"/>
      </w:rPr>
    </w:lvl>
    <w:lvl w:ilvl="8" w:tplc="1FD22F7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4D13F5"/>
    <w:multiLevelType w:val="hybridMultilevel"/>
    <w:tmpl w:val="92B6D988"/>
    <w:lvl w:ilvl="0" w:tplc="E2463CBC">
      <w:start w:val="1"/>
      <w:numFmt w:val="bullet"/>
      <w:lvlText w:val="›"/>
      <w:lvlJc w:val="left"/>
      <w:pPr>
        <w:tabs>
          <w:tab w:val="num" w:pos="720"/>
        </w:tabs>
        <w:ind w:left="720" w:hanging="360"/>
      </w:pPr>
      <w:rPr>
        <w:rFonts w:ascii="Arial" w:hAnsi="Arial" w:hint="default"/>
      </w:rPr>
    </w:lvl>
    <w:lvl w:ilvl="1" w:tplc="5B288028">
      <w:numFmt w:val="bullet"/>
      <w:lvlText w:val="–"/>
      <w:lvlJc w:val="left"/>
      <w:pPr>
        <w:tabs>
          <w:tab w:val="num" w:pos="1440"/>
        </w:tabs>
        <w:ind w:left="1440" w:hanging="360"/>
      </w:pPr>
      <w:rPr>
        <w:rFonts w:ascii="Ericsson Capital TT" w:hAnsi="Ericsson Capital TT" w:hint="default"/>
      </w:rPr>
    </w:lvl>
    <w:lvl w:ilvl="2" w:tplc="DCD6AA92" w:tentative="1">
      <w:start w:val="1"/>
      <w:numFmt w:val="bullet"/>
      <w:lvlText w:val="›"/>
      <w:lvlJc w:val="left"/>
      <w:pPr>
        <w:tabs>
          <w:tab w:val="num" w:pos="2160"/>
        </w:tabs>
        <w:ind w:left="2160" w:hanging="360"/>
      </w:pPr>
      <w:rPr>
        <w:rFonts w:ascii="Arial" w:hAnsi="Arial" w:hint="default"/>
      </w:rPr>
    </w:lvl>
    <w:lvl w:ilvl="3" w:tplc="36BE6E38" w:tentative="1">
      <w:start w:val="1"/>
      <w:numFmt w:val="bullet"/>
      <w:lvlText w:val="›"/>
      <w:lvlJc w:val="left"/>
      <w:pPr>
        <w:tabs>
          <w:tab w:val="num" w:pos="2880"/>
        </w:tabs>
        <w:ind w:left="2880" w:hanging="360"/>
      </w:pPr>
      <w:rPr>
        <w:rFonts w:ascii="Arial" w:hAnsi="Arial" w:hint="default"/>
      </w:rPr>
    </w:lvl>
    <w:lvl w:ilvl="4" w:tplc="C78E49B8" w:tentative="1">
      <w:start w:val="1"/>
      <w:numFmt w:val="bullet"/>
      <w:lvlText w:val="›"/>
      <w:lvlJc w:val="left"/>
      <w:pPr>
        <w:tabs>
          <w:tab w:val="num" w:pos="3600"/>
        </w:tabs>
        <w:ind w:left="3600" w:hanging="360"/>
      </w:pPr>
      <w:rPr>
        <w:rFonts w:ascii="Arial" w:hAnsi="Arial" w:hint="default"/>
      </w:rPr>
    </w:lvl>
    <w:lvl w:ilvl="5" w:tplc="6422EB54" w:tentative="1">
      <w:start w:val="1"/>
      <w:numFmt w:val="bullet"/>
      <w:lvlText w:val="›"/>
      <w:lvlJc w:val="left"/>
      <w:pPr>
        <w:tabs>
          <w:tab w:val="num" w:pos="4320"/>
        </w:tabs>
        <w:ind w:left="4320" w:hanging="360"/>
      </w:pPr>
      <w:rPr>
        <w:rFonts w:ascii="Arial" w:hAnsi="Arial" w:hint="default"/>
      </w:rPr>
    </w:lvl>
    <w:lvl w:ilvl="6" w:tplc="A9F21D4A" w:tentative="1">
      <w:start w:val="1"/>
      <w:numFmt w:val="bullet"/>
      <w:lvlText w:val="›"/>
      <w:lvlJc w:val="left"/>
      <w:pPr>
        <w:tabs>
          <w:tab w:val="num" w:pos="5040"/>
        </w:tabs>
        <w:ind w:left="5040" w:hanging="360"/>
      </w:pPr>
      <w:rPr>
        <w:rFonts w:ascii="Arial" w:hAnsi="Arial" w:hint="default"/>
      </w:rPr>
    </w:lvl>
    <w:lvl w:ilvl="7" w:tplc="DF08CBF2" w:tentative="1">
      <w:start w:val="1"/>
      <w:numFmt w:val="bullet"/>
      <w:lvlText w:val="›"/>
      <w:lvlJc w:val="left"/>
      <w:pPr>
        <w:tabs>
          <w:tab w:val="num" w:pos="5760"/>
        </w:tabs>
        <w:ind w:left="5760" w:hanging="360"/>
      </w:pPr>
      <w:rPr>
        <w:rFonts w:ascii="Arial" w:hAnsi="Arial" w:hint="default"/>
      </w:rPr>
    </w:lvl>
    <w:lvl w:ilvl="8" w:tplc="8F7AB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AB7B72"/>
    <w:multiLevelType w:val="hybridMultilevel"/>
    <w:tmpl w:val="6E064BB2"/>
    <w:lvl w:ilvl="0" w:tplc="B0B2443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cs="Times New Roman" w:hint="default"/>
      </w:rPr>
    </w:lvl>
    <w:lvl w:ilvl="1" w:tplc="4F247F4A">
      <w:start w:val="2726"/>
      <w:numFmt w:val="bullet"/>
      <w:lvlText w:val="–"/>
      <w:lvlJc w:val="left"/>
      <w:pPr>
        <w:tabs>
          <w:tab w:val="num" w:pos="1440"/>
        </w:tabs>
        <w:ind w:left="1440" w:hanging="360"/>
      </w:pPr>
      <w:rPr>
        <w:rFonts w:ascii="Arial" w:hAnsi="Arial" w:cs="Times New Roman" w:hint="default"/>
      </w:rPr>
    </w:lvl>
    <w:lvl w:ilvl="2" w:tplc="A58EC8EA">
      <w:start w:val="2726"/>
      <w:numFmt w:val="bullet"/>
      <w:lvlText w:val="•"/>
      <w:lvlJc w:val="left"/>
      <w:pPr>
        <w:tabs>
          <w:tab w:val="num" w:pos="2160"/>
        </w:tabs>
        <w:ind w:left="2160" w:hanging="360"/>
      </w:pPr>
      <w:rPr>
        <w:rFonts w:ascii="Arial" w:hAnsi="Arial" w:cs="Times New Roman" w:hint="default"/>
      </w:rPr>
    </w:lvl>
    <w:lvl w:ilvl="3" w:tplc="36B4FC14">
      <w:start w:val="1"/>
      <w:numFmt w:val="bullet"/>
      <w:lvlText w:val="•"/>
      <w:lvlJc w:val="left"/>
      <w:pPr>
        <w:tabs>
          <w:tab w:val="num" w:pos="2880"/>
        </w:tabs>
        <w:ind w:left="2880" w:hanging="360"/>
      </w:pPr>
      <w:rPr>
        <w:rFonts w:ascii="Arial" w:hAnsi="Arial" w:cs="Times New Roman" w:hint="default"/>
      </w:rPr>
    </w:lvl>
    <w:lvl w:ilvl="4" w:tplc="4AF8A490">
      <w:start w:val="1"/>
      <w:numFmt w:val="bullet"/>
      <w:lvlText w:val="•"/>
      <w:lvlJc w:val="left"/>
      <w:pPr>
        <w:tabs>
          <w:tab w:val="num" w:pos="3600"/>
        </w:tabs>
        <w:ind w:left="3600" w:hanging="360"/>
      </w:pPr>
      <w:rPr>
        <w:rFonts w:ascii="Arial" w:hAnsi="Arial" w:cs="Times New Roman" w:hint="default"/>
      </w:rPr>
    </w:lvl>
    <w:lvl w:ilvl="5" w:tplc="CD3E7556">
      <w:start w:val="1"/>
      <w:numFmt w:val="bullet"/>
      <w:lvlText w:val="•"/>
      <w:lvlJc w:val="left"/>
      <w:pPr>
        <w:tabs>
          <w:tab w:val="num" w:pos="4320"/>
        </w:tabs>
        <w:ind w:left="4320" w:hanging="360"/>
      </w:pPr>
      <w:rPr>
        <w:rFonts w:ascii="Arial" w:hAnsi="Arial" w:cs="Times New Roman" w:hint="default"/>
      </w:rPr>
    </w:lvl>
    <w:lvl w:ilvl="6" w:tplc="E5EE6052">
      <w:start w:val="1"/>
      <w:numFmt w:val="bullet"/>
      <w:lvlText w:val="•"/>
      <w:lvlJc w:val="left"/>
      <w:pPr>
        <w:tabs>
          <w:tab w:val="num" w:pos="5040"/>
        </w:tabs>
        <w:ind w:left="5040" w:hanging="360"/>
      </w:pPr>
      <w:rPr>
        <w:rFonts w:ascii="Arial" w:hAnsi="Arial" w:cs="Times New Roman" w:hint="default"/>
      </w:rPr>
    </w:lvl>
    <w:lvl w:ilvl="7" w:tplc="9678DFC2">
      <w:start w:val="1"/>
      <w:numFmt w:val="bullet"/>
      <w:lvlText w:val="•"/>
      <w:lvlJc w:val="left"/>
      <w:pPr>
        <w:tabs>
          <w:tab w:val="num" w:pos="5760"/>
        </w:tabs>
        <w:ind w:left="5760" w:hanging="360"/>
      </w:pPr>
      <w:rPr>
        <w:rFonts w:ascii="Arial" w:hAnsi="Arial" w:cs="Times New Roman" w:hint="default"/>
      </w:rPr>
    </w:lvl>
    <w:lvl w:ilvl="8" w:tplc="A9CEDD4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4"/>
  </w:num>
  <w:num w:numId="3">
    <w:abstractNumId w:val="18"/>
  </w:num>
  <w:num w:numId="4">
    <w:abstractNumId w:val="19"/>
  </w:num>
  <w:num w:numId="5">
    <w:abstractNumId w:val="15"/>
  </w:num>
  <w:num w:numId="6">
    <w:abstractNumId w:val="20"/>
  </w:num>
  <w:num w:numId="7">
    <w:abstractNumId w:val="28"/>
  </w:num>
  <w:num w:numId="8">
    <w:abstractNumId w:val="16"/>
  </w:num>
  <w:num w:numId="9">
    <w:abstractNumId w:val="14"/>
  </w:num>
  <w:num w:numId="10">
    <w:abstractNumId w:val="3"/>
  </w:num>
  <w:num w:numId="11">
    <w:abstractNumId w:val="2"/>
  </w:num>
  <w:num w:numId="12">
    <w:abstractNumId w:val="1"/>
  </w:num>
  <w:num w:numId="13">
    <w:abstractNumId w:val="26"/>
  </w:num>
  <w:num w:numId="14">
    <w:abstractNumId w:val="31"/>
  </w:num>
  <w:num w:numId="15">
    <w:abstractNumId w:val="29"/>
  </w:num>
  <w:num w:numId="16">
    <w:abstractNumId w:val="32"/>
  </w:num>
  <w:num w:numId="17">
    <w:abstractNumId w:val="2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6"/>
  </w:num>
  <w:num w:numId="25">
    <w:abstractNumId w:val="8"/>
  </w:num>
  <w:num w:numId="26">
    <w:abstractNumId w:val="17"/>
  </w:num>
  <w:num w:numId="27">
    <w:abstractNumId w:val="33"/>
  </w:num>
  <w:num w:numId="28">
    <w:abstractNumId w:val="10"/>
  </w:num>
  <w:num w:numId="29">
    <w:abstractNumId w:val="23"/>
  </w:num>
  <w:num w:numId="30">
    <w:abstractNumId w:val="21"/>
  </w:num>
  <w:num w:numId="31">
    <w:abstractNumId w:val="25"/>
  </w:num>
  <w:num w:numId="32">
    <w:abstractNumId w:val="12"/>
  </w:num>
  <w:num w:numId="33">
    <w:abstractNumId w:val="13"/>
  </w:num>
  <w:num w:numId="34">
    <w:abstractNumId w:val="0"/>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F0C"/>
    <w:rsid w:val="000006E1"/>
    <w:rsid w:val="00002A37"/>
    <w:rsid w:val="00005279"/>
    <w:rsid w:val="00006446"/>
    <w:rsid w:val="00006896"/>
    <w:rsid w:val="00006B58"/>
    <w:rsid w:val="000074F9"/>
    <w:rsid w:val="00007CDC"/>
    <w:rsid w:val="00011B28"/>
    <w:rsid w:val="00011D0D"/>
    <w:rsid w:val="00015D15"/>
    <w:rsid w:val="00015FE0"/>
    <w:rsid w:val="00023070"/>
    <w:rsid w:val="0002564D"/>
    <w:rsid w:val="00025ECA"/>
    <w:rsid w:val="00027939"/>
    <w:rsid w:val="000325B8"/>
    <w:rsid w:val="00034C15"/>
    <w:rsid w:val="00036BA1"/>
    <w:rsid w:val="000422E2"/>
    <w:rsid w:val="0004296F"/>
    <w:rsid w:val="00042F22"/>
    <w:rsid w:val="000444EF"/>
    <w:rsid w:val="0004764C"/>
    <w:rsid w:val="00052A07"/>
    <w:rsid w:val="000534E3"/>
    <w:rsid w:val="0005606A"/>
    <w:rsid w:val="00057117"/>
    <w:rsid w:val="000616E7"/>
    <w:rsid w:val="000619FA"/>
    <w:rsid w:val="0006487E"/>
    <w:rsid w:val="00065E1A"/>
    <w:rsid w:val="00067548"/>
    <w:rsid w:val="0007385A"/>
    <w:rsid w:val="00077E5F"/>
    <w:rsid w:val="00080242"/>
    <w:rsid w:val="0008036A"/>
    <w:rsid w:val="00080472"/>
    <w:rsid w:val="000807D3"/>
    <w:rsid w:val="00081AE6"/>
    <w:rsid w:val="00083BF1"/>
    <w:rsid w:val="000855EB"/>
    <w:rsid w:val="00085B52"/>
    <w:rsid w:val="000866F2"/>
    <w:rsid w:val="000879A6"/>
    <w:rsid w:val="0009009F"/>
    <w:rsid w:val="00091557"/>
    <w:rsid w:val="000924C1"/>
    <w:rsid w:val="000924F0"/>
    <w:rsid w:val="00093474"/>
    <w:rsid w:val="0009510F"/>
    <w:rsid w:val="000A1B7B"/>
    <w:rsid w:val="000A56F2"/>
    <w:rsid w:val="000B255B"/>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3C16"/>
    <w:rsid w:val="00105234"/>
    <w:rsid w:val="001062FB"/>
    <w:rsid w:val="00106318"/>
    <w:rsid w:val="001063E6"/>
    <w:rsid w:val="001108E8"/>
    <w:rsid w:val="00111AC4"/>
    <w:rsid w:val="00113CF4"/>
    <w:rsid w:val="001153EA"/>
    <w:rsid w:val="00115643"/>
    <w:rsid w:val="00116765"/>
    <w:rsid w:val="001219F5"/>
    <w:rsid w:val="00121A20"/>
    <w:rsid w:val="00122F2E"/>
    <w:rsid w:val="0012377F"/>
    <w:rsid w:val="00124314"/>
    <w:rsid w:val="00126B4A"/>
    <w:rsid w:val="00132FD0"/>
    <w:rsid w:val="001330A1"/>
    <w:rsid w:val="001344C0"/>
    <w:rsid w:val="001346FA"/>
    <w:rsid w:val="00135252"/>
    <w:rsid w:val="00137AB5"/>
    <w:rsid w:val="00137F0B"/>
    <w:rsid w:val="001467F9"/>
    <w:rsid w:val="00151E23"/>
    <w:rsid w:val="001526E0"/>
    <w:rsid w:val="001551B5"/>
    <w:rsid w:val="001643A8"/>
    <w:rsid w:val="0016596F"/>
    <w:rsid w:val="001659C1"/>
    <w:rsid w:val="00167717"/>
    <w:rsid w:val="00173A8E"/>
    <w:rsid w:val="00177170"/>
    <w:rsid w:val="00177795"/>
    <w:rsid w:val="00177AE4"/>
    <w:rsid w:val="0018143F"/>
    <w:rsid w:val="00190AC1"/>
    <w:rsid w:val="0019341A"/>
    <w:rsid w:val="00197DF9"/>
    <w:rsid w:val="001A1987"/>
    <w:rsid w:val="001A2564"/>
    <w:rsid w:val="001A28DF"/>
    <w:rsid w:val="001A5F36"/>
    <w:rsid w:val="001A6173"/>
    <w:rsid w:val="001A6CBA"/>
    <w:rsid w:val="001B0D97"/>
    <w:rsid w:val="001B5A5D"/>
    <w:rsid w:val="001C1CE5"/>
    <w:rsid w:val="001C3D2A"/>
    <w:rsid w:val="001C6495"/>
    <w:rsid w:val="001D0926"/>
    <w:rsid w:val="001D104B"/>
    <w:rsid w:val="001D47E6"/>
    <w:rsid w:val="001D51BA"/>
    <w:rsid w:val="001D6342"/>
    <w:rsid w:val="001D6D53"/>
    <w:rsid w:val="001D6FCB"/>
    <w:rsid w:val="001D767B"/>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16031"/>
    <w:rsid w:val="00220600"/>
    <w:rsid w:val="002224DB"/>
    <w:rsid w:val="00223FCB"/>
    <w:rsid w:val="002252C3"/>
    <w:rsid w:val="00225C54"/>
    <w:rsid w:val="00227A8D"/>
    <w:rsid w:val="00230765"/>
    <w:rsid w:val="002319E4"/>
    <w:rsid w:val="00231D2B"/>
    <w:rsid w:val="00235632"/>
    <w:rsid w:val="00235872"/>
    <w:rsid w:val="0024046C"/>
    <w:rsid w:val="00241559"/>
    <w:rsid w:val="002433B5"/>
    <w:rsid w:val="002435B3"/>
    <w:rsid w:val="002458EB"/>
    <w:rsid w:val="002500C8"/>
    <w:rsid w:val="00257543"/>
    <w:rsid w:val="002617E7"/>
    <w:rsid w:val="00261FC8"/>
    <w:rsid w:val="002627D0"/>
    <w:rsid w:val="00264228"/>
    <w:rsid w:val="00264334"/>
    <w:rsid w:val="0026473E"/>
    <w:rsid w:val="002651CC"/>
    <w:rsid w:val="00266214"/>
    <w:rsid w:val="00267C83"/>
    <w:rsid w:val="0027144F"/>
    <w:rsid w:val="00271F3A"/>
    <w:rsid w:val="00273278"/>
    <w:rsid w:val="002737F4"/>
    <w:rsid w:val="002765E1"/>
    <w:rsid w:val="002773D4"/>
    <w:rsid w:val="002805F5"/>
    <w:rsid w:val="00280751"/>
    <w:rsid w:val="0028280A"/>
    <w:rsid w:val="0028352E"/>
    <w:rsid w:val="00286ACD"/>
    <w:rsid w:val="00287838"/>
    <w:rsid w:val="002907B5"/>
    <w:rsid w:val="00291AB1"/>
    <w:rsid w:val="00292EB7"/>
    <w:rsid w:val="0029377C"/>
    <w:rsid w:val="00295C86"/>
    <w:rsid w:val="00296227"/>
    <w:rsid w:val="00296F44"/>
    <w:rsid w:val="0029777D"/>
    <w:rsid w:val="002A055E"/>
    <w:rsid w:val="002A1D4E"/>
    <w:rsid w:val="002A2869"/>
    <w:rsid w:val="002A5F0C"/>
    <w:rsid w:val="002B24D6"/>
    <w:rsid w:val="002B63A4"/>
    <w:rsid w:val="002C41E6"/>
    <w:rsid w:val="002D071A"/>
    <w:rsid w:val="002D2B0D"/>
    <w:rsid w:val="002D34B2"/>
    <w:rsid w:val="002D7637"/>
    <w:rsid w:val="002E144C"/>
    <w:rsid w:val="002E17F2"/>
    <w:rsid w:val="002E7CAE"/>
    <w:rsid w:val="002F2771"/>
    <w:rsid w:val="002F37A9"/>
    <w:rsid w:val="002F4F30"/>
    <w:rsid w:val="00301CE6"/>
    <w:rsid w:val="0030256B"/>
    <w:rsid w:val="0030501F"/>
    <w:rsid w:val="0030600C"/>
    <w:rsid w:val="00307BA1"/>
    <w:rsid w:val="00311702"/>
    <w:rsid w:val="00311E82"/>
    <w:rsid w:val="00313FD6"/>
    <w:rsid w:val="003143BD"/>
    <w:rsid w:val="00314690"/>
    <w:rsid w:val="00317B01"/>
    <w:rsid w:val="003203ED"/>
    <w:rsid w:val="003224B0"/>
    <w:rsid w:val="00322C9F"/>
    <w:rsid w:val="00324D23"/>
    <w:rsid w:val="00326D9B"/>
    <w:rsid w:val="00331751"/>
    <w:rsid w:val="00334579"/>
    <w:rsid w:val="00335858"/>
    <w:rsid w:val="00336BDA"/>
    <w:rsid w:val="003419CE"/>
    <w:rsid w:val="00342BD7"/>
    <w:rsid w:val="00343A07"/>
    <w:rsid w:val="00344D4F"/>
    <w:rsid w:val="003467AF"/>
    <w:rsid w:val="00346DB5"/>
    <w:rsid w:val="00347448"/>
    <w:rsid w:val="003477B1"/>
    <w:rsid w:val="00351178"/>
    <w:rsid w:val="00351B21"/>
    <w:rsid w:val="0035482C"/>
    <w:rsid w:val="00355FE3"/>
    <w:rsid w:val="00357380"/>
    <w:rsid w:val="003602D9"/>
    <w:rsid w:val="003604CE"/>
    <w:rsid w:val="00370745"/>
    <w:rsid w:val="00370E47"/>
    <w:rsid w:val="00372125"/>
    <w:rsid w:val="003742AC"/>
    <w:rsid w:val="00377CE1"/>
    <w:rsid w:val="00385B09"/>
    <w:rsid w:val="00385BF0"/>
    <w:rsid w:val="003939FF"/>
    <w:rsid w:val="003A127C"/>
    <w:rsid w:val="003A2223"/>
    <w:rsid w:val="003A2A0F"/>
    <w:rsid w:val="003A45A1"/>
    <w:rsid w:val="003A5B0A"/>
    <w:rsid w:val="003A6BAC"/>
    <w:rsid w:val="003A7EF3"/>
    <w:rsid w:val="003B159C"/>
    <w:rsid w:val="003B1B19"/>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3298"/>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4E04"/>
    <w:rsid w:val="00437447"/>
    <w:rsid w:val="00440B16"/>
    <w:rsid w:val="00441789"/>
    <w:rsid w:val="00441A92"/>
    <w:rsid w:val="00444F56"/>
    <w:rsid w:val="00446488"/>
    <w:rsid w:val="004517AA"/>
    <w:rsid w:val="00451811"/>
    <w:rsid w:val="00452CAC"/>
    <w:rsid w:val="004550A4"/>
    <w:rsid w:val="00457565"/>
    <w:rsid w:val="00457B71"/>
    <w:rsid w:val="00462975"/>
    <w:rsid w:val="00465ED8"/>
    <w:rsid w:val="00465F3A"/>
    <w:rsid w:val="004669E2"/>
    <w:rsid w:val="00470C31"/>
    <w:rsid w:val="004734D0"/>
    <w:rsid w:val="0047556B"/>
    <w:rsid w:val="00477768"/>
    <w:rsid w:val="004871EF"/>
    <w:rsid w:val="00492BC5"/>
    <w:rsid w:val="004964F1"/>
    <w:rsid w:val="004A06A6"/>
    <w:rsid w:val="004A16BC"/>
    <w:rsid w:val="004A2B94"/>
    <w:rsid w:val="004B316E"/>
    <w:rsid w:val="004B4734"/>
    <w:rsid w:val="004B726F"/>
    <w:rsid w:val="004B7C0C"/>
    <w:rsid w:val="004C3898"/>
    <w:rsid w:val="004D23C8"/>
    <w:rsid w:val="004D36B1"/>
    <w:rsid w:val="004D7EBD"/>
    <w:rsid w:val="004E0DED"/>
    <w:rsid w:val="004E2680"/>
    <w:rsid w:val="004E28F9"/>
    <w:rsid w:val="004E41D9"/>
    <w:rsid w:val="004E462E"/>
    <w:rsid w:val="004E56DC"/>
    <w:rsid w:val="004E76F4"/>
    <w:rsid w:val="004F0B4E"/>
    <w:rsid w:val="004F0B6C"/>
    <w:rsid w:val="004F2078"/>
    <w:rsid w:val="004F4DA3"/>
    <w:rsid w:val="004F5BB9"/>
    <w:rsid w:val="004F6F91"/>
    <w:rsid w:val="00506557"/>
    <w:rsid w:val="0050677A"/>
    <w:rsid w:val="005108D8"/>
    <w:rsid w:val="00511576"/>
    <w:rsid w:val="005116F9"/>
    <w:rsid w:val="005153A7"/>
    <w:rsid w:val="005219CF"/>
    <w:rsid w:val="0052509C"/>
    <w:rsid w:val="00531534"/>
    <w:rsid w:val="005338D0"/>
    <w:rsid w:val="00534B59"/>
    <w:rsid w:val="00536759"/>
    <w:rsid w:val="005368EA"/>
    <w:rsid w:val="00537C62"/>
    <w:rsid w:val="00546970"/>
    <w:rsid w:val="00547989"/>
    <w:rsid w:val="00554E19"/>
    <w:rsid w:val="0056121F"/>
    <w:rsid w:val="00563062"/>
    <w:rsid w:val="005671E1"/>
    <w:rsid w:val="00572505"/>
    <w:rsid w:val="00580202"/>
    <w:rsid w:val="00582809"/>
    <w:rsid w:val="0058798C"/>
    <w:rsid w:val="00587FAB"/>
    <w:rsid w:val="005900FA"/>
    <w:rsid w:val="005935A4"/>
    <w:rsid w:val="00593602"/>
    <w:rsid w:val="005948C2"/>
    <w:rsid w:val="00595DCA"/>
    <w:rsid w:val="00595F9A"/>
    <w:rsid w:val="0059779B"/>
    <w:rsid w:val="00597835"/>
    <w:rsid w:val="005A0B88"/>
    <w:rsid w:val="005A16D8"/>
    <w:rsid w:val="005A209A"/>
    <w:rsid w:val="005A292A"/>
    <w:rsid w:val="005A662D"/>
    <w:rsid w:val="005B35D7"/>
    <w:rsid w:val="005B392A"/>
    <w:rsid w:val="005B3AA3"/>
    <w:rsid w:val="005B6678"/>
    <w:rsid w:val="005B6F83"/>
    <w:rsid w:val="005C74FB"/>
    <w:rsid w:val="005D13B0"/>
    <w:rsid w:val="005D1602"/>
    <w:rsid w:val="005D185B"/>
    <w:rsid w:val="005E385F"/>
    <w:rsid w:val="005E3BD0"/>
    <w:rsid w:val="005E5B81"/>
    <w:rsid w:val="005F128C"/>
    <w:rsid w:val="005F1E7E"/>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27108"/>
    <w:rsid w:val="00630001"/>
    <w:rsid w:val="006311B3"/>
    <w:rsid w:val="0063284C"/>
    <w:rsid w:val="00636398"/>
    <w:rsid w:val="006368D3"/>
    <w:rsid w:val="006377EC"/>
    <w:rsid w:val="00641207"/>
    <w:rsid w:val="0064151F"/>
    <w:rsid w:val="00641533"/>
    <w:rsid w:val="0064208D"/>
    <w:rsid w:val="00643475"/>
    <w:rsid w:val="0064383E"/>
    <w:rsid w:val="0064396A"/>
    <w:rsid w:val="0064624E"/>
    <w:rsid w:val="00650AB9"/>
    <w:rsid w:val="00655733"/>
    <w:rsid w:val="00655819"/>
    <w:rsid w:val="00655ACD"/>
    <w:rsid w:val="00656A92"/>
    <w:rsid w:val="00656DDE"/>
    <w:rsid w:val="0066011D"/>
    <w:rsid w:val="006607C0"/>
    <w:rsid w:val="006613A6"/>
    <w:rsid w:val="006627A2"/>
    <w:rsid w:val="00662CD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19"/>
    <w:rsid w:val="006A697B"/>
    <w:rsid w:val="006A7AFF"/>
    <w:rsid w:val="006B1816"/>
    <w:rsid w:val="006B2099"/>
    <w:rsid w:val="006B3F42"/>
    <w:rsid w:val="006B50CF"/>
    <w:rsid w:val="006C03B8"/>
    <w:rsid w:val="006C21CD"/>
    <w:rsid w:val="006C5EC9"/>
    <w:rsid w:val="006C6048"/>
    <w:rsid w:val="006C6059"/>
    <w:rsid w:val="006C7522"/>
    <w:rsid w:val="006C7703"/>
    <w:rsid w:val="006D030B"/>
    <w:rsid w:val="006D6F08"/>
    <w:rsid w:val="006D788B"/>
    <w:rsid w:val="006E062C"/>
    <w:rsid w:val="006E28B7"/>
    <w:rsid w:val="006E3310"/>
    <w:rsid w:val="006E45AA"/>
    <w:rsid w:val="006E4E39"/>
    <w:rsid w:val="006E565E"/>
    <w:rsid w:val="006E673D"/>
    <w:rsid w:val="006E7C91"/>
    <w:rsid w:val="006E7D3B"/>
    <w:rsid w:val="006E7EFE"/>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4D7D"/>
    <w:rsid w:val="00715B9A"/>
    <w:rsid w:val="00716227"/>
    <w:rsid w:val="0072023F"/>
    <w:rsid w:val="0072078F"/>
    <w:rsid w:val="00721593"/>
    <w:rsid w:val="007254BE"/>
    <w:rsid w:val="00726EA6"/>
    <w:rsid w:val="00727208"/>
    <w:rsid w:val="00727680"/>
    <w:rsid w:val="0073077F"/>
    <w:rsid w:val="007348B1"/>
    <w:rsid w:val="00734B23"/>
    <w:rsid w:val="007362A6"/>
    <w:rsid w:val="00736409"/>
    <w:rsid w:val="00736D7D"/>
    <w:rsid w:val="007408C8"/>
    <w:rsid w:val="00740E58"/>
    <w:rsid w:val="00743307"/>
    <w:rsid w:val="0074405B"/>
    <w:rsid w:val="007445A0"/>
    <w:rsid w:val="0074524B"/>
    <w:rsid w:val="0074551F"/>
    <w:rsid w:val="00747D8B"/>
    <w:rsid w:val="00751228"/>
    <w:rsid w:val="00752FDF"/>
    <w:rsid w:val="007571E1"/>
    <w:rsid w:val="007576D1"/>
    <w:rsid w:val="007577AA"/>
    <w:rsid w:val="007604B2"/>
    <w:rsid w:val="007630F9"/>
    <w:rsid w:val="00765281"/>
    <w:rsid w:val="00766BAD"/>
    <w:rsid w:val="007712BE"/>
    <w:rsid w:val="007730BD"/>
    <w:rsid w:val="007730EA"/>
    <w:rsid w:val="007755F2"/>
    <w:rsid w:val="00776971"/>
    <w:rsid w:val="00777B2D"/>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B5688"/>
    <w:rsid w:val="007C05DD"/>
    <w:rsid w:val="007C1125"/>
    <w:rsid w:val="007C1AF2"/>
    <w:rsid w:val="007C3D18"/>
    <w:rsid w:val="007C60BF"/>
    <w:rsid w:val="007C6A07"/>
    <w:rsid w:val="007C75A1"/>
    <w:rsid w:val="007C77A5"/>
    <w:rsid w:val="007C7F4C"/>
    <w:rsid w:val="007D04E5"/>
    <w:rsid w:val="007D5901"/>
    <w:rsid w:val="007D6B4E"/>
    <w:rsid w:val="007D7526"/>
    <w:rsid w:val="007E4610"/>
    <w:rsid w:val="007E4715"/>
    <w:rsid w:val="007E505B"/>
    <w:rsid w:val="007E7091"/>
    <w:rsid w:val="007F5262"/>
    <w:rsid w:val="00803FAE"/>
    <w:rsid w:val="0080605F"/>
    <w:rsid w:val="008068D0"/>
    <w:rsid w:val="00807786"/>
    <w:rsid w:val="00811FCB"/>
    <w:rsid w:val="008140A7"/>
    <w:rsid w:val="008158D6"/>
    <w:rsid w:val="00817196"/>
    <w:rsid w:val="00817EDE"/>
    <w:rsid w:val="008235DB"/>
    <w:rsid w:val="008238F9"/>
    <w:rsid w:val="00824AB4"/>
    <w:rsid w:val="00825C42"/>
    <w:rsid w:val="00825D25"/>
    <w:rsid w:val="00827D6F"/>
    <w:rsid w:val="008352E6"/>
    <w:rsid w:val="00836320"/>
    <w:rsid w:val="008376AC"/>
    <w:rsid w:val="008434C1"/>
    <w:rsid w:val="00843E4B"/>
    <w:rsid w:val="008444E8"/>
    <w:rsid w:val="00844E80"/>
    <w:rsid w:val="008456EA"/>
    <w:rsid w:val="00846FE7"/>
    <w:rsid w:val="008473A3"/>
    <w:rsid w:val="00850CEC"/>
    <w:rsid w:val="008542E7"/>
    <w:rsid w:val="00856911"/>
    <w:rsid w:val="00865F74"/>
    <w:rsid w:val="008664DB"/>
    <w:rsid w:val="008677FD"/>
    <w:rsid w:val="00867E90"/>
    <w:rsid w:val="008706D4"/>
    <w:rsid w:val="00870F8A"/>
    <w:rsid w:val="008719A4"/>
    <w:rsid w:val="00871D23"/>
    <w:rsid w:val="00872E99"/>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55A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7D5"/>
    <w:rsid w:val="009401C3"/>
    <w:rsid w:val="009405BC"/>
    <w:rsid w:val="00941636"/>
    <w:rsid w:val="0094229D"/>
    <w:rsid w:val="00943742"/>
    <w:rsid w:val="00945BCE"/>
    <w:rsid w:val="00945C05"/>
    <w:rsid w:val="00946945"/>
    <w:rsid w:val="00946971"/>
    <w:rsid w:val="00947713"/>
    <w:rsid w:val="00950DE7"/>
    <w:rsid w:val="00953920"/>
    <w:rsid w:val="00953CE8"/>
    <w:rsid w:val="00953D47"/>
    <w:rsid w:val="0095681E"/>
    <w:rsid w:val="009572D4"/>
    <w:rsid w:val="009577EE"/>
    <w:rsid w:val="00961921"/>
    <w:rsid w:val="0096430A"/>
    <w:rsid w:val="0096554B"/>
    <w:rsid w:val="0096584A"/>
    <w:rsid w:val="00966379"/>
    <w:rsid w:val="0096783E"/>
    <w:rsid w:val="00971F08"/>
    <w:rsid w:val="0097603D"/>
    <w:rsid w:val="00976949"/>
    <w:rsid w:val="00980477"/>
    <w:rsid w:val="00985253"/>
    <w:rsid w:val="009853B3"/>
    <w:rsid w:val="00990630"/>
    <w:rsid w:val="00991761"/>
    <w:rsid w:val="0099427E"/>
    <w:rsid w:val="00994DCA"/>
    <w:rsid w:val="00995D0C"/>
    <w:rsid w:val="009960EC"/>
    <w:rsid w:val="009965F4"/>
    <w:rsid w:val="009970DD"/>
    <w:rsid w:val="009A0208"/>
    <w:rsid w:val="009A0FBA"/>
    <w:rsid w:val="009A150A"/>
    <w:rsid w:val="009A1601"/>
    <w:rsid w:val="009A33FC"/>
    <w:rsid w:val="009A462D"/>
    <w:rsid w:val="009A5CBA"/>
    <w:rsid w:val="009B00A5"/>
    <w:rsid w:val="009B1F30"/>
    <w:rsid w:val="009B3AC2"/>
    <w:rsid w:val="009B4DF4"/>
    <w:rsid w:val="009B564E"/>
    <w:rsid w:val="009B5921"/>
    <w:rsid w:val="009B7E87"/>
    <w:rsid w:val="009C403E"/>
    <w:rsid w:val="009C5DD6"/>
    <w:rsid w:val="009C6309"/>
    <w:rsid w:val="009D4FF0"/>
    <w:rsid w:val="009D703C"/>
    <w:rsid w:val="009D718F"/>
    <w:rsid w:val="009E068F"/>
    <w:rsid w:val="009E14E0"/>
    <w:rsid w:val="009E2987"/>
    <w:rsid w:val="009E35DB"/>
    <w:rsid w:val="009E47A3"/>
    <w:rsid w:val="009E4B85"/>
    <w:rsid w:val="009E666C"/>
    <w:rsid w:val="009F08F3"/>
    <w:rsid w:val="009F1ECE"/>
    <w:rsid w:val="009F344F"/>
    <w:rsid w:val="00A048A8"/>
    <w:rsid w:val="00A04F49"/>
    <w:rsid w:val="00A07855"/>
    <w:rsid w:val="00A10603"/>
    <w:rsid w:val="00A13E54"/>
    <w:rsid w:val="00A17F63"/>
    <w:rsid w:val="00A2193B"/>
    <w:rsid w:val="00A2351A"/>
    <w:rsid w:val="00A264A9"/>
    <w:rsid w:val="00A27785"/>
    <w:rsid w:val="00A30187"/>
    <w:rsid w:val="00A3448A"/>
    <w:rsid w:val="00A3456C"/>
    <w:rsid w:val="00A34FD5"/>
    <w:rsid w:val="00A36297"/>
    <w:rsid w:val="00A41E2B"/>
    <w:rsid w:val="00A45B74"/>
    <w:rsid w:val="00A513D2"/>
    <w:rsid w:val="00A52E1D"/>
    <w:rsid w:val="00A61499"/>
    <w:rsid w:val="00A62A77"/>
    <w:rsid w:val="00A63483"/>
    <w:rsid w:val="00A657D7"/>
    <w:rsid w:val="00A660AC"/>
    <w:rsid w:val="00A67E6C"/>
    <w:rsid w:val="00A7082A"/>
    <w:rsid w:val="00A71B99"/>
    <w:rsid w:val="00A739D0"/>
    <w:rsid w:val="00A761D4"/>
    <w:rsid w:val="00A77EC4"/>
    <w:rsid w:val="00A81FB2"/>
    <w:rsid w:val="00A92879"/>
    <w:rsid w:val="00A9442A"/>
    <w:rsid w:val="00A966FC"/>
    <w:rsid w:val="00A97FF9"/>
    <w:rsid w:val="00AA016F"/>
    <w:rsid w:val="00AA1ED6"/>
    <w:rsid w:val="00AA51D6"/>
    <w:rsid w:val="00AA7CC8"/>
    <w:rsid w:val="00AB0BC8"/>
    <w:rsid w:val="00AB11CA"/>
    <w:rsid w:val="00AB14D9"/>
    <w:rsid w:val="00AB4AB8"/>
    <w:rsid w:val="00AB655E"/>
    <w:rsid w:val="00AC007F"/>
    <w:rsid w:val="00AC11B3"/>
    <w:rsid w:val="00AC2ECD"/>
    <w:rsid w:val="00AC3119"/>
    <w:rsid w:val="00AC49FB"/>
    <w:rsid w:val="00AC5A10"/>
    <w:rsid w:val="00AC7A60"/>
    <w:rsid w:val="00AD0AA3"/>
    <w:rsid w:val="00AD372C"/>
    <w:rsid w:val="00AD3F94"/>
    <w:rsid w:val="00AD4A5A"/>
    <w:rsid w:val="00AD5B0F"/>
    <w:rsid w:val="00AD60AF"/>
    <w:rsid w:val="00AD7FAD"/>
    <w:rsid w:val="00AE0A06"/>
    <w:rsid w:val="00AE227C"/>
    <w:rsid w:val="00AE27AC"/>
    <w:rsid w:val="00AE40E0"/>
    <w:rsid w:val="00AE4DBA"/>
    <w:rsid w:val="00AE4F07"/>
    <w:rsid w:val="00AF1C5D"/>
    <w:rsid w:val="00AF24B4"/>
    <w:rsid w:val="00AF42D7"/>
    <w:rsid w:val="00B006FE"/>
    <w:rsid w:val="00B007CB"/>
    <w:rsid w:val="00B02AA9"/>
    <w:rsid w:val="00B02FA3"/>
    <w:rsid w:val="00B05084"/>
    <w:rsid w:val="00B124B2"/>
    <w:rsid w:val="00B1444B"/>
    <w:rsid w:val="00B157F9"/>
    <w:rsid w:val="00B167F1"/>
    <w:rsid w:val="00B20256"/>
    <w:rsid w:val="00B20D09"/>
    <w:rsid w:val="00B2763F"/>
    <w:rsid w:val="00B27AAC"/>
    <w:rsid w:val="00B27AE7"/>
    <w:rsid w:val="00B30929"/>
    <w:rsid w:val="00B325FB"/>
    <w:rsid w:val="00B34D2B"/>
    <w:rsid w:val="00B372AA"/>
    <w:rsid w:val="00B40445"/>
    <w:rsid w:val="00B41888"/>
    <w:rsid w:val="00B42590"/>
    <w:rsid w:val="00B4269A"/>
    <w:rsid w:val="00B42BDB"/>
    <w:rsid w:val="00B4419D"/>
    <w:rsid w:val="00B45205"/>
    <w:rsid w:val="00B45A52"/>
    <w:rsid w:val="00B46175"/>
    <w:rsid w:val="00B56E0C"/>
    <w:rsid w:val="00B57F7A"/>
    <w:rsid w:val="00B62AAA"/>
    <w:rsid w:val="00B664C7"/>
    <w:rsid w:val="00B72C14"/>
    <w:rsid w:val="00B72EA5"/>
    <w:rsid w:val="00B739F6"/>
    <w:rsid w:val="00B81A6C"/>
    <w:rsid w:val="00B85DE5"/>
    <w:rsid w:val="00B90F73"/>
    <w:rsid w:val="00B91FC1"/>
    <w:rsid w:val="00B93B59"/>
    <w:rsid w:val="00B9406A"/>
    <w:rsid w:val="00BA1660"/>
    <w:rsid w:val="00BA215B"/>
    <w:rsid w:val="00BA2280"/>
    <w:rsid w:val="00BA2A08"/>
    <w:rsid w:val="00BA56D2"/>
    <w:rsid w:val="00BA76E0"/>
    <w:rsid w:val="00BA7783"/>
    <w:rsid w:val="00BB2A25"/>
    <w:rsid w:val="00BB51E9"/>
    <w:rsid w:val="00BC0FDC"/>
    <w:rsid w:val="00BC3053"/>
    <w:rsid w:val="00BC4D2E"/>
    <w:rsid w:val="00BD171B"/>
    <w:rsid w:val="00BD48AC"/>
    <w:rsid w:val="00BD59FC"/>
    <w:rsid w:val="00BD5F1A"/>
    <w:rsid w:val="00BE1234"/>
    <w:rsid w:val="00BE2FA6"/>
    <w:rsid w:val="00BE333F"/>
    <w:rsid w:val="00BE7406"/>
    <w:rsid w:val="00BE7603"/>
    <w:rsid w:val="00BF3279"/>
    <w:rsid w:val="00BF4A7C"/>
    <w:rsid w:val="00BF5703"/>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1A99"/>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11F7"/>
    <w:rsid w:val="00C92715"/>
    <w:rsid w:val="00C92F66"/>
    <w:rsid w:val="00C93C4B"/>
    <w:rsid w:val="00C944AB"/>
    <w:rsid w:val="00C95B40"/>
    <w:rsid w:val="00C9654B"/>
    <w:rsid w:val="00CA1ED8"/>
    <w:rsid w:val="00CA423E"/>
    <w:rsid w:val="00CA6723"/>
    <w:rsid w:val="00CB0538"/>
    <w:rsid w:val="00CB1F63"/>
    <w:rsid w:val="00CB7170"/>
    <w:rsid w:val="00CC040E"/>
    <w:rsid w:val="00CC111F"/>
    <w:rsid w:val="00CC1C01"/>
    <w:rsid w:val="00CC2011"/>
    <w:rsid w:val="00CC3EA0"/>
    <w:rsid w:val="00CC7B45"/>
    <w:rsid w:val="00CC7EB7"/>
    <w:rsid w:val="00CD1188"/>
    <w:rsid w:val="00CD2ED1"/>
    <w:rsid w:val="00CD337B"/>
    <w:rsid w:val="00CD72A8"/>
    <w:rsid w:val="00CD7E05"/>
    <w:rsid w:val="00CE0424"/>
    <w:rsid w:val="00CE061A"/>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24CA"/>
    <w:rsid w:val="00D239A7"/>
    <w:rsid w:val="00D23F47"/>
    <w:rsid w:val="00D27796"/>
    <w:rsid w:val="00D3005B"/>
    <w:rsid w:val="00D32B18"/>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4F4"/>
    <w:rsid w:val="00D92982"/>
    <w:rsid w:val="00D94E9E"/>
    <w:rsid w:val="00D9569B"/>
    <w:rsid w:val="00DA305E"/>
    <w:rsid w:val="00DA5007"/>
    <w:rsid w:val="00DA5417"/>
    <w:rsid w:val="00DA56E8"/>
    <w:rsid w:val="00DA6EB6"/>
    <w:rsid w:val="00DB0A9F"/>
    <w:rsid w:val="00DB377D"/>
    <w:rsid w:val="00DC150D"/>
    <w:rsid w:val="00DC2D36"/>
    <w:rsid w:val="00DC53EF"/>
    <w:rsid w:val="00DE5608"/>
    <w:rsid w:val="00DE58D0"/>
    <w:rsid w:val="00DE654F"/>
    <w:rsid w:val="00DF0B6E"/>
    <w:rsid w:val="00DF15E0"/>
    <w:rsid w:val="00DF37A0"/>
    <w:rsid w:val="00DF5700"/>
    <w:rsid w:val="00DF5C56"/>
    <w:rsid w:val="00E0372B"/>
    <w:rsid w:val="00E07840"/>
    <w:rsid w:val="00E103BF"/>
    <w:rsid w:val="00E110E7"/>
    <w:rsid w:val="00E11B20"/>
    <w:rsid w:val="00E12C44"/>
    <w:rsid w:val="00E17FA2"/>
    <w:rsid w:val="00E22330"/>
    <w:rsid w:val="00E26A2C"/>
    <w:rsid w:val="00E30B5A"/>
    <w:rsid w:val="00E3123D"/>
    <w:rsid w:val="00E31461"/>
    <w:rsid w:val="00E31D43"/>
    <w:rsid w:val="00E32608"/>
    <w:rsid w:val="00E32655"/>
    <w:rsid w:val="00E3267A"/>
    <w:rsid w:val="00E34188"/>
    <w:rsid w:val="00E345CD"/>
    <w:rsid w:val="00E34B6E"/>
    <w:rsid w:val="00E35559"/>
    <w:rsid w:val="00E3723A"/>
    <w:rsid w:val="00E37860"/>
    <w:rsid w:val="00E37A72"/>
    <w:rsid w:val="00E446F1"/>
    <w:rsid w:val="00E46886"/>
    <w:rsid w:val="00E47AEF"/>
    <w:rsid w:val="00E5325A"/>
    <w:rsid w:val="00E53B75"/>
    <w:rsid w:val="00E54E3B"/>
    <w:rsid w:val="00E57565"/>
    <w:rsid w:val="00E60E2D"/>
    <w:rsid w:val="00E63192"/>
    <w:rsid w:val="00E63838"/>
    <w:rsid w:val="00E64434"/>
    <w:rsid w:val="00E6546F"/>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470A"/>
    <w:rsid w:val="00EA7A41"/>
    <w:rsid w:val="00EB077B"/>
    <w:rsid w:val="00EB3300"/>
    <w:rsid w:val="00EB3A07"/>
    <w:rsid w:val="00EB3DBD"/>
    <w:rsid w:val="00EB4EA2"/>
    <w:rsid w:val="00EC00FE"/>
    <w:rsid w:val="00EC27C6"/>
    <w:rsid w:val="00EC4207"/>
    <w:rsid w:val="00EC54DF"/>
    <w:rsid w:val="00EC5653"/>
    <w:rsid w:val="00EC60B5"/>
    <w:rsid w:val="00EC71CE"/>
    <w:rsid w:val="00ED1006"/>
    <w:rsid w:val="00ED1828"/>
    <w:rsid w:val="00ED30FF"/>
    <w:rsid w:val="00ED47F8"/>
    <w:rsid w:val="00ED7EA2"/>
    <w:rsid w:val="00EE31B9"/>
    <w:rsid w:val="00EF18FE"/>
    <w:rsid w:val="00EF2B2E"/>
    <w:rsid w:val="00EF5787"/>
    <w:rsid w:val="00EF60D0"/>
    <w:rsid w:val="00F0158A"/>
    <w:rsid w:val="00F01C2A"/>
    <w:rsid w:val="00F0528D"/>
    <w:rsid w:val="00F06C67"/>
    <w:rsid w:val="00F06DFD"/>
    <w:rsid w:val="00F071D1"/>
    <w:rsid w:val="00F07533"/>
    <w:rsid w:val="00F10629"/>
    <w:rsid w:val="00F1360C"/>
    <w:rsid w:val="00F150A5"/>
    <w:rsid w:val="00F15FA5"/>
    <w:rsid w:val="00F1617A"/>
    <w:rsid w:val="00F209B7"/>
    <w:rsid w:val="00F21A6D"/>
    <w:rsid w:val="00F2376F"/>
    <w:rsid w:val="00F237DE"/>
    <w:rsid w:val="00F243D8"/>
    <w:rsid w:val="00F25CED"/>
    <w:rsid w:val="00F307B9"/>
    <w:rsid w:val="00F30828"/>
    <w:rsid w:val="00F313D6"/>
    <w:rsid w:val="00F362F6"/>
    <w:rsid w:val="00F40373"/>
    <w:rsid w:val="00F40F0C"/>
    <w:rsid w:val="00F41FAD"/>
    <w:rsid w:val="00F4407A"/>
    <w:rsid w:val="00F44BA3"/>
    <w:rsid w:val="00F4766C"/>
    <w:rsid w:val="00F507D1"/>
    <w:rsid w:val="00F519CE"/>
    <w:rsid w:val="00F51ADA"/>
    <w:rsid w:val="00F52CEE"/>
    <w:rsid w:val="00F607C5"/>
    <w:rsid w:val="00F60DEA"/>
    <w:rsid w:val="00F6302A"/>
    <w:rsid w:val="00F64C2B"/>
    <w:rsid w:val="00F651BE"/>
    <w:rsid w:val="00F66706"/>
    <w:rsid w:val="00F67BDE"/>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34D"/>
    <w:rsid w:val="00F9056A"/>
    <w:rsid w:val="00F90F8D"/>
    <w:rsid w:val="00F92782"/>
    <w:rsid w:val="00F93AA9"/>
    <w:rsid w:val="00F96985"/>
    <w:rsid w:val="00F97838"/>
    <w:rsid w:val="00FA2BB3"/>
    <w:rsid w:val="00FA4566"/>
    <w:rsid w:val="00FA6A7D"/>
    <w:rsid w:val="00FA7B71"/>
    <w:rsid w:val="00FA7DCF"/>
    <w:rsid w:val="00FB1F86"/>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278"/>
    <w:rsid w:val="00FE4C7B"/>
    <w:rsid w:val="00FE7336"/>
    <w:rsid w:val="00FE787C"/>
    <w:rsid w:val="00FF45A5"/>
    <w:rsid w:val="00FF5C91"/>
    <w:rsid w:val="00FF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B348A47-5429-4736-8642-920541CE4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1C01"/>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31D2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231D2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31D2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31D2B"/>
    <w:pPr>
      <w:numPr>
        <w:ilvl w:val="3"/>
      </w:numPr>
      <w:outlineLvl w:val="3"/>
    </w:pPr>
    <w:rPr>
      <w:sz w:val="24"/>
      <w:szCs w:val="24"/>
    </w:rPr>
  </w:style>
  <w:style w:type="paragraph" w:styleId="Heading5">
    <w:name w:val="heading 5"/>
    <w:basedOn w:val="Heading4"/>
    <w:next w:val="Normal"/>
    <w:qFormat/>
    <w:rsid w:val="00231D2B"/>
    <w:pPr>
      <w:numPr>
        <w:ilvl w:val="4"/>
      </w:numPr>
      <w:outlineLvl w:val="4"/>
    </w:pPr>
    <w:rPr>
      <w:sz w:val="22"/>
      <w:szCs w:val="22"/>
    </w:rPr>
  </w:style>
  <w:style w:type="paragraph" w:styleId="Heading6">
    <w:name w:val="heading 6"/>
    <w:basedOn w:val="Normal"/>
    <w:next w:val="Normal"/>
    <w:qFormat/>
    <w:rsid w:val="00231D2B"/>
    <w:pPr>
      <w:keepNext/>
      <w:keepLines/>
      <w:numPr>
        <w:ilvl w:val="5"/>
        <w:numId w:val="1"/>
      </w:numPr>
      <w:spacing w:before="120"/>
      <w:outlineLvl w:val="5"/>
    </w:pPr>
    <w:rPr>
      <w:rFonts w:cs="Arial"/>
    </w:rPr>
  </w:style>
  <w:style w:type="paragraph" w:styleId="Heading7">
    <w:name w:val="heading 7"/>
    <w:basedOn w:val="Normal"/>
    <w:next w:val="Normal"/>
    <w:qFormat/>
    <w:rsid w:val="00231D2B"/>
    <w:pPr>
      <w:keepNext/>
      <w:keepLines/>
      <w:numPr>
        <w:ilvl w:val="6"/>
        <w:numId w:val="1"/>
      </w:numPr>
      <w:spacing w:before="120"/>
      <w:outlineLvl w:val="6"/>
    </w:pPr>
    <w:rPr>
      <w:rFonts w:cs="Arial"/>
    </w:rPr>
  </w:style>
  <w:style w:type="paragraph" w:styleId="Heading8">
    <w:name w:val="heading 8"/>
    <w:basedOn w:val="Heading7"/>
    <w:next w:val="Normal"/>
    <w:qFormat/>
    <w:rsid w:val="00231D2B"/>
    <w:pPr>
      <w:numPr>
        <w:ilvl w:val="7"/>
      </w:numPr>
      <w:outlineLvl w:val="7"/>
    </w:pPr>
  </w:style>
  <w:style w:type="paragraph" w:styleId="Heading9">
    <w:name w:val="heading 9"/>
    <w:basedOn w:val="Heading8"/>
    <w:next w:val="Normal"/>
    <w:qFormat/>
    <w:rsid w:val="00231D2B"/>
    <w:pPr>
      <w:numPr>
        <w:ilvl w:val="8"/>
      </w:numPr>
      <w:outlineLvl w:val="8"/>
    </w:pPr>
  </w:style>
  <w:style w:type="character" w:default="1" w:styleId="DefaultParagraphFont">
    <w:name w:val="Default Paragraph Font"/>
    <w:uiPriority w:val="1"/>
    <w:semiHidden/>
    <w:unhideWhenUsed/>
    <w:rsid w:val="00CC1C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C01"/>
  </w:style>
  <w:style w:type="paragraph" w:styleId="TOC8">
    <w:name w:val="toc 8"/>
    <w:basedOn w:val="TOC1"/>
    <w:semiHidden/>
    <w:rsid w:val="00231D2B"/>
    <w:pPr>
      <w:spacing w:before="180"/>
      <w:ind w:left="2693" w:hanging="2693"/>
    </w:pPr>
    <w:rPr>
      <w:b w:val="0"/>
      <w:bCs/>
    </w:rPr>
  </w:style>
  <w:style w:type="paragraph" w:styleId="TOC1">
    <w:name w:val="toc 1"/>
    <w:aliases w:val="Observation TOC2"/>
    <w:uiPriority w:val="39"/>
    <w:rsid w:val="00231D2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231D2B"/>
    <w:pPr>
      <w:keepNext/>
      <w:keepLines/>
      <w:spacing w:before="180"/>
      <w:jc w:val="center"/>
    </w:pPr>
  </w:style>
  <w:style w:type="paragraph" w:styleId="Caption">
    <w:name w:val="caption"/>
    <w:basedOn w:val="Normal"/>
    <w:next w:val="Normal"/>
    <w:qFormat/>
    <w:rsid w:val="00231D2B"/>
    <w:pPr>
      <w:spacing w:after="240"/>
      <w:jc w:val="center"/>
    </w:pPr>
    <w:rPr>
      <w:b/>
      <w:bCs/>
    </w:rPr>
  </w:style>
  <w:style w:type="paragraph" w:styleId="TOC5">
    <w:name w:val="toc 5"/>
    <w:aliases w:val="Observation TOC"/>
    <w:basedOn w:val="TOC4"/>
    <w:semiHidden/>
    <w:rsid w:val="00231D2B"/>
    <w:pPr>
      <w:tabs>
        <w:tab w:val="right" w:pos="1701"/>
      </w:tabs>
      <w:ind w:left="1701" w:hanging="1701"/>
    </w:pPr>
  </w:style>
  <w:style w:type="paragraph" w:styleId="TOC4">
    <w:name w:val="toc 4"/>
    <w:basedOn w:val="TOC3"/>
    <w:semiHidden/>
    <w:rsid w:val="00231D2B"/>
    <w:pPr>
      <w:ind w:left="1418" w:hanging="1418"/>
    </w:pPr>
  </w:style>
  <w:style w:type="paragraph" w:styleId="TOC3">
    <w:name w:val="toc 3"/>
    <w:basedOn w:val="TOC2"/>
    <w:semiHidden/>
    <w:rsid w:val="00231D2B"/>
    <w:pPr>
      <w:ind w:left="1134" w:hanging="1134"/>
    </w:pPr>
  </w:style>
  <w:style w:type="paragraph" w:styleId="TOC2">
    <w:name w:val="toc 2"/>
    <w:basedOn w:val="TOC1"/>
    <w:semiHidden/>
    <w:rsid w:val="00231D2B"/>
    <w:pPr>
      <w:keepNext w:val="0"/>
      <w:spacing w:before="0"/>
      <w:ind w:left="851" w:hanging="851"/>
    </w:pPr>
    <w:rPr>
      <w:szCs w:val="20"/>
    </w:rPr>
  </w:style>
  <w:style w:type="paragraph" w:styleId="Index2">
    <w:name w:val="index 2"/>
    <w:basedOn w:val="Index1"/>
    <w:semiHidden/>
    <w:rsid w:val="00231D2B"/>
    <w:pPr>
      <w:ind w:left="284"/>
    </w:pPr>
  </w:style>
  <w:style w:type="paragraph" w:styleId="Index1">
    <w:name w:val="index 1"/>
    <w:basedOn w:val="Normal"/>
    <w:semiHidden/>
    <w:rsid w:val="00231D2B"/>
    <w:pPr>
      <w:keepLines/>
      <w:spacing w:after="0"/>
    </w:pPr>
  </w:style>
  <w:style w:type="paragraph" w:styleId="DocumentMap">
    <w:name w:val="Document Map"/>
    <w:basedOn w:val="Normal"/>
    <w:semiHidden/>
    <w:rsid w:val="00231D2B"/>
    <w:pPr>
      <w:shd w:val="clear" w:color="auto" w:fill="000080"/>
    </w:pPr>
    <w:rPr>
      <w:rFonts w:ascii="Tahoma" w:hAnsi="Tahoma" w:cs="Tahoma"/>
    </w:rPr>
  </w:style>
  <w:style w:type="paragraph" w:styleId="ListNumber2">
    <w:name w:val="List Number 2"/>
    <w:basedOn w:val="ListNumber"/>
    <w:rsid w:val="00231D2B"/>
    <w:pPr>
      <w:ind w:left="851"/>
    </w:pPr>
  </w:style>
  <w:style w:type="paragraph" w:styleId="ListNumber">
    <w:name w:val="List Number"/>
    <w:basedOn w:val="List"/>
    <w:rsid w:val="00231D2B"/>
  </w:style>
  <w:style w:type="paragraph" w:styleId="List">
    <w:name w:val="List"/>
    <w:basedOn w:val="Normal"/>
    <w:rsid w:val="00231D2B"/>
    <w:pPr>
      <w:ind w:left="568" w:hanging="284"/>
    </w:pPr>
  </w:style>
  <w:style w:type="paragraph" w:styleId="Header">
    <w:name w:val="header"/>
    <w:rsid w:val="00231D2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231D2B"/>
    <w:rPr>
      <w:b/>
      <w:bCs/>
      <w:position w:val="6"/>
      <w:sz w:val="16"/>
      <w:szCs w:val="16"/>
    </w:rPr>
  </w:style>
  <w:style w:type="paragraph" w:styleId="FootnoteText">
    <w:name w:val="footnote text"/>
    <w:basedOn w:val="Normal"/>
    <w:semiHidden/>
    <w:rsid w:val="00231D2B"/>
    <w:pPr>
      <w:keepLines/>
      <w:spacing w:after="0"/>
      <w:ind w:left="454" w:hanging="454"/>
    </w:pPr>
    <w:rPr>
      <w:sz w:val="16"/>
      <w:szCs w:val="16"/>
    </w:rPr>
  </w:style>
  <w:style w:type="paragraph" w:customStyle="1" w:styleId="3GPPHeader">
    <w:name w:val="3GPP_Header"/>
    <w:basedOn w:val="Normal"/>
    <w:rsid w:val="00231D2B"/>
    <w:pPr>
      <w:tabs>
        <w:tab w:val="left" w:pos="1701"/>
        <w:tab w:val="right" w:pos="9639"/>
      </w:tabs>
      <w:spacing w:after="240"/>
    </w:pPr>
    <w:rPr>
      <w:b/>
      <w:sz w:val="24"/>
    </w:rPr>
  </w:style>
  <w:style w:type="paragraph" w:styleId="TOC9">
    <w:name w:val="toc 9"/>
    <w:basedOn w:val="TOC8"/>
    <w:semiHidden/>
    <w:rsid w:val="00231D2B"/>
    <w:pPr>
      <w:ind w:left="1418" w:hanging="1418"/>
    </w:pPr>
  </w:style>
  <w:style w:type="paragraph" w:styleId="TOC6">
    <w:name w:val="toc 6"/>
    <w:basedOn w:val="TOC5"/>
    <w:next w:val="Normal"/>
    <w:semiHidden/>
    <w:rsid w:val="00231D2B"/>
    <w:pPr>
      <w:ind w:left="1985" w:hanging="1985"/>
    </w:pPr>
  </w:style>
  <w:style w:type="paragraph" w:styleId="TOC7">
    <w:name w:val="toc 7"/>
    <w:basedOn w:val="TOC6"/>
    <w:next w:val="Normal"/>
    <w:semiHidden/>
    <w:rsid w:val="00231D2B"/>
    <w:pPr>
      <w:ind w:left="2268" w:hanging="2268"/>
    </w:pPr>
  </w:style>
  <w:style w:type="paragraph" w:styleId="ListBullet2">
    <w:name w:val="List Bullet 2"/>
    <w:basedOn w:val="ListBullet"/>
    <w:rsid w:val="00231D2B"/>
    <w:pPr>
      <w:numPr>
        <w:numId w:val="6"/>
      </w:numPr>
    </w:pPr>
  </w:style>
  <w:style w:type="paragraph" w:styleId="ListBullet">
    <w:name w:val="List Bullet"/>
    <w:basedOn w:val="BodyText"/>
    <w:rsid w:val="00231D2B"/>
    <w:pPr>
      <w:numPr>
        <w:numId w:val="5"/>
      </w:numPr>
    </w:pPr>
  </w:style>
  <w:style w:type="paragraph" w:styleId="ListBullet3">
    <w:name w:val="List Bullet 3"/>
    <w:basedOn w:val="ListBullet2"/>
    <w:rsid w:val="00231D2B"/>
    <w:pPr>
      <w:numPr>
        <w:numId w:val="7"/>
      </w:numPr>
    </w:pPr>
  </w:style>
  <w:style w:type="paragraph" w:customStyle="1" w:styleId="EQ">
    <w:name w:val="EQ"/>
    <w:basedOn w:val="Normal"/>
    <w:next w:val="Normal"/>
    <w:rsid w:val="00231D2B"/>
    <w:pPr>
      <w:keepLines/>
      <w:tabs>
        <w:tab w:val="center" w:pos="4536"/>
        <w:tab w:val="right" w:pos="9072"/>
      </w:tabs>
      <w:spacing w:after="180"/>
    </w:pPr>
    <w:rPr>
      <w:noProof/>
    </w:rPr>
  </w:style>
  <w:style w:type="paragraph" w:styleId="List2">
    <w:name w:val="List 2"/>
    <w:basedOn w:val="List"/>
    <w:rsid w:val="00231D2B"/>
    <w:pPr>
      <w:ind w:left="851"/>
    </w:pPr>
  </w:style>
  <w:style w:type="paragraph" w:styleId="List3">
    <w:name w:val="List 3"/>
    <w:basedOn w:val="List2"/>
    <w:rsid w:val="00231D2B"/>
    <w:pPr>
      <w:ind w:left="1135"/>
    </w:pPr>
  </w:style>
  <w:style w:type="paragraph" w:styleId="List4">
    <w:name w:val="List 4"/>
    <w:basedOn w:val="List3"/>
    <w:rsid w:val="00231D2B"/>
    <w:pPr>
      <w:ind w:left="1418"/>
    </w:pPr>
  </w:style>
  <w:style w:type="paragraph" w:styleId="List5">
    <w:name w:val="List 5"/>
    <w:basedOn w:val="List4"/>
    <w:rsid w:val="00231D2B"/>
    <w:pPr>
      <w:ind w:left="1702"/>
    </w:pPr>
  </w:style>
  <w:style w:type="paragraph" w:customStyle="1" w:styleId="EditorsNote">
    <w:name w:val="Editor's Note"/>
    <w:basedOn w:val="Normal"/>
    <w:rsid w:val="00231D2B"/>
    <w:pPr>
      <w:keepLines/>
      <w:spacing w:after="180"/>
      <w:ind w:left="1135" w:hanging="851"/>
    </w:pPr>
    <w:rPr>
      <w:color w:val="FF0000"/>
    </w:rPr>
  </w:style>
  <w:style w:type="paragraph" w:styleId="ListBullet4">
    <w:name w:val="List Bullet 4"/>
    <w:basedOn w:val="ListBullet3"/>
    <w:rsid w:val="00231D2B"/>
    <w:pPr>
      <w:numPr>
        <w:numId w:val="8"/>
      </w:numPr>
    </w:pPr>
  </w:style>
  <w:style w:type="paragraph" w:styleId="ListBullet5">
    <w:name w:val="List Bullet 5"/>
    <w:basedOn w:val="ListBullet4"/>
    <w:rsid w:val="00231D2B"/>
    <w:pPr>
      <w:numPr>
        <w:numId w:val="4"/>
      </w:numPr>
    </w:pPr>
  </w:style>
  <w:style w:type="paragraph" w:styleId="Footer">
    <w:name w:val="footer"/>
    <w:basedOn w:val="Header"/>
    <w:semiHidden/>
    <w:rsid w:val="00231D2B"/>
    <w:pPr>
      <w:jc w:val="center"/>
    </w:pPr>
    <w:rPr>
      <w:i/>
      <w:iCs/>
    </w:rPr>
  </w:style>
  <w:style w:type="paragraph" w:customStyle="1" w:styleId="Reference">
    <w:name w:val="Reference"/>
    <w:basedOn w:val="Normal"/>
    <w:link w:val="ReferenceChar"/>
    <w:rsid w:val="00231D2B"/>
    <w:pPr>
      <w:numPr>
        <w:numId w:val="2"/>
      </w:numPr>
    </w:pPr>
  </w:style>
  <w:style w:type="paragraph" w:styleId="BalloonText">
    <w:name w:val="Balloon Text"/>
    <w:basedOn w:val="Normal"/>
    <w:semiHidden/>
    <w:rsid w:val="00231D2B"/>
    <w:rPr>
      <w:rFonts w:ascii="Tahoma" w:hAnsi="Tahoma" w:cs="Tahoma"/>
      <w:sz w:val="16"/>
      <w:szCs w:val="16"/>
    </w:rPr>
  </w:style>
  <w:style w:type="character" w:styleId="PageNumber">
    <w:name w:val="page number"/>
    <w:semiHidden/>
    <w:rsid w:val="00231D2B"/>
  </w:style>
  <w:style w:type="paragraph" w:styleId="BodyText">
    <w:name w:val="Body Text"/>
    <w:basedOn w:val="Normal"/>
    <w:link w:val="BodyTextChar"/>
    <w:rsid w:val="00231D2B"/>
  </w:style>
  <w:style w:type="character" w:styleId="Hyperlink">
    <w:name w:val="Hyperlink"/>
    <w:uiPriority w:val="99"/>
    <w:rsid w:val="00231D2B"/>
    <w:rPr>
      <w:color w:val="0000FF"/>
      <w:u w:val="single"/>
      <w:lang w:val="en-GB"/>
    </w:rPr>
  </w:style>
  <w:style w:type="character" w:styleId="FollowedHyperlink">
    <w:name w:val="FollowedHyperlink"/>
    <w:semiHidden/>
    <w:rsid w:val="00231D2B"/>
    <w:rPr>
      <w:color w:val="FF0000"/>
      <w:u w:val="single"/>
    </w:rPr>
  </w:style>
  <w:style w:type="character" w:styleId="CommentReference">
    <w:name w:val="annotation reference"/>
    <w:semiHidden/>
    <w:rsid w:val="00231D2B"/>
    <w:rPr>
      <w:sz w:val="16"/>
      <w:szCs w:val="16"/>
    </w:rPr>
  </w:style>
  <w:style w:type="paragraph" w:styleId="CommentText">
    <w:name w:val="annotation text"/>
    <w:basedOn w:val="Normal"/>
    <w:semiHidden/>
    <w:rsid w:val="00231D2B"/>
  </w:style>
  <w:style w:type="paragraph" w:styleId="CommentSubject">
    <w:name w:val="annotation subject"/>
    <w:basedOn w:val="CommentText"/>
    <w:next w:val="CommentText"/>
    <w:semiHidden/>
    <w:rsid w:val="00231D2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31D2B"/>
    <w:rPr>
      <w:rFonts w:ascii="Arial" w:hAnsi="Arial" w:cs="Arial"/>
      <w:sz w:val="36"/>
      <w:szCs w:val="36"/>
      <w:lang w:val="en-GB"/>
    </w:rPr>
  </w:style>
  <w:style w:type="paragraph" w:customStyle="1" w:styleId="B1">
    <w:name w:val="B1"/>
    <w:basedOn w:val="List"/>
    <w:link w:val="B1Char1"/>
    <w:rsid w:val="00231D2B"/>
    <w:pPr>
      <w:spacing w:after="180"/>
    </w:pPr>
  </w:style>
  <w:style w:type="paragraph" w:customStyle="1" w:styleId="B2">
    <w:name w:val="B2"/>
    <w:basedOn w:val="List2"/>
    <w:rsid w:val="00231D2B"/>
    <w:pPr>
      <w:spacing w:after="180"/>
    </w:pPr>
  </w:style>
  <w:style w:type="paragraph" w:customStyle="1" w:styleId="B3">
    <w:name w:val="B3"/>
    <w:basedOn w:val="List3"/>
    <w:rsid w:val="00231D2B"/>
    <w:pPr>
      <w:spacing w:after="180"/>
    </w:pPr>
  </w:style>
  <w:style w:type="paragraph" w:customStyle="1" w:styleId="B4">
    <w:name w:val="B4"/>
    <w:basedOn w:val="List4"/>
    <w:rsid w:val="00231D2B"/>
    <w:pPr>
      <w:spacing w:after="180"/>
    </w:pPr>
  </w:style>
  <w:style w:type="paragraph" w:customStyle="1" w:styleId="Proposal">
    <w:name w:val="Proposal"/>
    <w:basedOn w:val="Normal"/>
    <w:rsid w:val="00231D2B"/>
    <w:pPr>
      <w:numPr>
        <w:numId w:val="3"/>
      </w:numPr>
      <w:tabs>
        <w:tab w:val="clear" w:pos="1304"/>
        <w:tab w:val="left" w:pos="1701"/>
      </w:tabs>
      <w:ind w:left="1701" w:hanging="1701"/>
    </w:pPr>
    <w:rPr>
      <w:b/>
      <w:bCs/>
    </w:rPr>
  </w:style>
  <w:style w:type="character" w:customStyle="1" w:styleId="BodyTextChar">
    <w:name w:val="Body Text Char"/>
    <w:link w:val="BodyText"/>
    <w:rsid w:val="00231D2B"/>
    <w:rPr>
      <w:rFonts w:ascii="Arial" w:hAnsi="Arial"/>
      <w:lang w:val="en-GB"/>
    </w:rPr>
  </w:style>
  <w:style w:type="paragraph" w:customStyle="1" w:styleId="B5">
    <w:name w:val="B5"/>
    <w:basedOn w:val="List5"/>
    <w:rsid w:val="00231D2B"/>
    <w:pPr>
      <w:spacing w:after="180"/>
    </w:pPr>
  </w:style>
  <w:style w:type="paragraph" w:customStyle="1" w:styleId="EX">
    <w:name w:val="EX"/>
    <w:basedOn w:val="Normal"/>
    <w:rsid w:val="00231D2B"/>
    <w:pPr>
      <w:keepLines/>
      <w:spacing w:after="180"/>
      <w:ind w:left="1702" w:hanging="1418"/>
    </w:pPr>
  </w:style>
  <w:style w:type="paragraph" w:customStyle="1" w:styleId="EW">
    <w:name w:val="EW"/>
    <w:basedOn w:val="EX"/>
    <w:rsid w:val="00231D2B"/>
    <w:pPr>
      <w:spacing w:after="0"/>
    </w:pPr>
  </w:style>
  <w:style w:type="paragraph" w:customStyle="1" w:styleId="TAL">
    <w:name w:val="TAL"/>
    <w:basedOn w:val="Normal"/>
    <w:rsid w:val="00231D2B"/>
    <w:pPr>
      <w:keepNext/>
      <w:keepLines/>
      <w:spacing w:after="0"/>
    </w:pPr>
    <w:rPr>
      <w:sz w:val="18"/>
    </w:rPr>
  </w:style>
  <w:style w:type="paragraph" w:customStyle="1" w:styleId="TAC">
    <w:name w:val="TAC"/>
    <w:basedOn w:val="TAL"/>
    <w:rsid w:val="00231D2B"/>
    <w:pPr>
      <w:jc w:val="center"/>
    </w:pPr>
  </w:style>
  <w:style w:type="paragraph" w:customStyle="1" w:styleId="TAH">
    <w:name w:val="TAH"/>
    <w:basedOn w:val="TAC"/>
    <w:rsid w:val="00231D2B"/>
    <w:rPr>
      <w:b/>
    </w:rPr>
  </w:style>
  <w:style w:type="paragraph" w:customStyle="1" w:styleId="TAN">
    <w:name w:val="TAN"/>
    <w:basedOn w:val="TAL"/>
    <w:rsid w:val="00231D2B"/>
    <w:pPr>
      <w:ind w:left="851" w:hanging="851"/>
    </w:pPr>
  </w:style>
  <w:style w:type="paragraph" w:customStyle="1" w:styleId="TAR">
    <w:name w:val="TAR"/>
    <w:basedOn w:val="TAL"/>
    <w:rsid w:val="00231D2B"/>
    <w:pPr>
      <w:jc w:val="right"/>
    </w:pPr>
  </w:style>
  <w:style w:type="paragraph" w:customStyle="1" w:styleId="TH">
    <w:name w:val="TH"/>
    <w:basedOn w:val="Normal"/>
    <w:link w:val="THChar"/>
    <w:rsid w:val="00231D2B"/>
    <w:pPr>
      <w:keepNext/>
      <w:keepLines/>
      <w:spacing w:before="60" w:after="180"/>
      <w:jc w:val="center"/>
    </w:pPr>
    <w:rPr>
      <w:b/>
    </w:rPr>
  </w:style>
  <w:style w:type="paragraph" w:customStyle="1" w:styleId="TF">
    <w:name w:val="TF"/>
    <w:basedOn w:val="TH"/>
    <w:rsid w:val="00231D2B"/>
    <w:pPr>
      <w:keepNext w:val="0"/>
      <w:spacing w:before="0" w:after="240"/>
    </w:pPr>
  </w:style>
  <w:style w:type="paragraph" w:customStyle="1" w:styleId="TT">
    <w:name w:val="TT"/>
    <w:basedOn w:val="Heading1"/>
    <w:next w:val="Normal"/>
    <w:rsid w:val="00231D2B"/>
    <w:pPr>
      <w:numPr>
        <w:numId w:val="0"/>
      </w:numPr>
      <w:ind w:left="1134" w:hanging="1134"/>
      <w:outlineLvl w:val="9"/>
    </w:pPr>
    <w:rPr>
      <w:rFonts w:cs="Times New Roman"/>
      <w:szCs w:val="20"/>
      <w:lang w:eastAsia="en-US"/>
    </w:rPr>
  </w:style>
  <w:style w:type="paragraph" w:customStyle="1" w:styleId="ZA">
    <w:name w:val="ZA"/>
    <w:rsid w:val="00231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31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31D2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231D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231D2B"/>
  </w:style>
  <w:style w:type="paragraph" w:customStyle="1" w:styleId="ZH">
    <w:name w:val="ZH"/>
    <w:rsid w:val="00231D2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231D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31D2B"/>
    <w:pPr>
      <w:framePr w:hRule="auto" w:wrap="notBeside" w:y="852"/>
    </w:pPr>
    <w:rPr>
      <w:i w:val="0"/>
      <w:sz w:val="40"/>
    </w:rPr>
  </w:style>
  <w:style w:type="paragraph" w:customStyle="1" w:styleId="ZU">
    <w:name w:val="ZU"/>
    <w:rsid w:val="00231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31D2B"/>
    <w:pPr>
      <w:framePr w:wrap="notBeside" w:y="16161"/>
    </w:pPr>
  </w:style>
  <w:style w:type="paragraph" w:customStyle="1" w:styleId="FP">
    <w:name w:val="FP"/>
    <w:basedOn w:val="Normal"/>
    <w:rsid w:val="00231D2B"/>
    <w:pPr>
      <w:spacing w:after="0"/>
    </w:pPr>
  </w:style>
  <w:style w:type="paragraph" w:customStyle="1" w:styleId="Observation">
    <w:name w:val="Observation"/>
    <w:basedOn w:val="Proposal"/>
    <w:qFormat/>
    <w:rsid w:val="00231D2B"/>
    <w:pPr>
      <w:numPr>
        <w:numId w:val="13"/>
      </w:numPr>
      <w:ind w:left="1701" w:hanging="1701"/>
    </w:pPr>
  </w:style>
  <w:style w:type="paragraph" w:styleId="TableofFigures">
    <w:name w:val="table of figures"/>
    <w:basedOn w:val="Normal"/>
    <w:next w:val="Normal"/>
    <w:uiPriority w:val="99"/>
    <w:rsid w:val="00231D2B"/>
    <w:pPr>
      <w:ind w:left="1418" w:hanging="1418"/>
    </w:pPr>
    <w:rPr>
      <w:b/>
    </w:rPr>
  </w:style>
  <w:style w:type="paragraph" w:customStyle="1" w:styleId="CRCoverPage">
    <w:name w:val="CR Cover Page"/>
    <w:link w:val="CRCoverPageZchn"/>
    <w:rsid w:val="00231D2B"/>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character" w:customStyle="1" w:styleId="B1Char1">
    <w:name w:val="B1 Char1"/>
    <w:link w:val="B1"/>
    <w:rsid w:val="000074F9"/>
    <w:rPr>
      <w:rFonts w:ascii="Arial" w:hAnsi="Arial"/>
      <w:lang w:val="en-GB" w:eastAsia="en-US"/>
    </w:rPr>
  </w:style>
  <w:style w:type="table" w:styleId="TableGrid">
    <w:name w:val="Table Grid"/>
    <w:basedOn w:val="TableNormal"/>
    <w:rsid w:val="004B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B316E"/>
    <w:pPr>
      <w:widowControl w:val="0"/>
      <w:tabs>
        <w:tab w:val="left" w:pos="1701"/>
        <w:tab w:val="right" w:pos="9072"/>
        <w:tab w:val="right" w:pos="10206"/>
      </w:tabs>
      <w:spacing w:after="0"/>
    </w:pPr>
    <w:rPr>
      <w:rFonts w:eastAsia="Batang"/>
      <w:b/>
      <w:sz w:val="18"/>
    </w:rPr>
  </w:style>
  <w:style w:type="paragraph" w:styleId="NormalWeb">
    <w:name w:val="Normal (Web)"/>
    <w:basedOn w:val="Normal"/>
    <w:uiPriority w:val="99"/>
    <w:semiHidden/>
    <w:unhideWhenUsed/>
    <w:rsid w:val="00231D2B"/>
    <w:pPr>
      <w:spacing w:before="100" w:beforeAutospacing="1" w:after="100" w:afterAutospacing="1"/>
    </w:pPr>
    <w:rPr>
      <w:rFonts w:ascii="Times New Roman" w:hAnsi="Times New Roman"/>
      <w:sz w:val="24"/>
      <w:szCs w:val="24"/>
      <w:lang w:val="sv-SE" w:eastAsia="sv-SE"/>
    </w:rPr>
  </w:style>
  <w:style w:type="paragraph" w:customStyle="1" w:styleId="Note-Boxed">
    <w:name w:val="Note - Boxed"/>
    <w:basedOn w:val="Normal"/>
    <w:next w:val="Normal"/>
    <w:rsid w:val="007364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pPr>
    <w:rPr>
      <w:rFonts w:ascii="Monotype Sorts" w:eastAsia="Times New Roman" w:hAnsi="Monotype Sorts" w:cs="Monotype Sorts"/>
      <w:bCs/>
      <w:i/>
      <w:szCs w:val="20"/>
      <w:lang w:val="en-GB" w:eastAsia="ko-KR"/>
    </w:rPr>
  </w:style>
  <w:style w:type="character" w:customStyle="1" w:styleId="CRCoverPageZchn">
    <w:name w:val="CR Cover Page Zchn"/>
    <w:link w:val="CRCoverPage"/>
    <w:rsid w:val="00AE227C"/>
    <w:rPr>
      <w:rFonts w:ascii="Arial" w:hAnsi="Arial"/>
      <w:lang w:val="en-GB" w:eastAsia="en-US"/>
    </w:rPr>
  </w:style>
  <w:style w:type="paragraph" w:customStyle="1" w:styleId="PL">
    <w:name w:val="PL"/>
    <w:link w:val="PLChar"/>
    <w:qFormat/>
    <w:rsid w:val="00CE0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E061A"/>
    <w:rPr>
      <w:rFonts w:ascii="Courier New" w:hAnsi="Courier New"/>
      <w:noProof/>
      <w:sz w:val="16"/>
      <w:lang w:val="sv-SE" w:eastAsia="sv-SE"/>
    </w:rPr>
  </w:style>
  <w:style w:type="character" w:customStyle="1" w:styleId="THChar">
    <w:name w:val="TH Char"/>
    <w:link w:val="TH"/>
    <w:rsid w:val="007577AA"/>
    <w:rPr>
      <w:rFonts w:asciiTheme="minorHAnsi" w:eastAsiaTheme="minorHAnsi" w:hAnsi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7554">
      <w:bodyDiv w:val="1"/>
      <w:marLeft w:val="0"/>
      <w:marRight w:val="0"/>
      <w:marTop w:val="0"/>
      <w:marBottom w:val="0"/>
      <w:divBdr>
        <w:top w:val="none" w:sz="0" w:space="0" w:color="auto"/>
        <w:left w:val="none" w:sz="0" w:space="0" w:color="auto"/>
        <w:bottom w:val="none" w:sz="0" w:space="0" w:color="auto"/>
        <w:right w:val="none" w:sz="0" w:space="0" w:color="auto"/>
      </w:divBdr>
      <w:divsChild>
        <w:div w:id="1650554902">
          <w:marLeft w:val="274"/>
          <w:marRight w:val="0"/>
          <w:marTop w:val="82"/>
          <w:marBottom w:val="0"/>
          <w:divBdr>
            <w:top w:val="none" w:sz="0" w:space="0" w:color="auto"/>
            <w:left w:val="none" w:sz="0" w:space="0" w:color="auto"/>
            <w:bottom w:val="none" w:sz="0" w:space="0" w:color="auto"/>
            <w:right w:val="none" w:sz="0" w:space="0" w:color="auto"/>
          </w:divBdr>
        </w:div>
        <w:div w:id="384332121">
          <w:marLeft w:val="835"/>
          <w:marRight w:val="0"/>
          <w:marTop w:val="67"/>
          <w:marBottom w:val="0"/>
          <w:divBdr>
            <w:top w:val="none" w:sz="0" w:space="0" w:color="auto"/>
            <w:left w:val="none" w:sz="0" w:space="0" w:color="auto"/>
            <w:bottom w:val="none" w:sz="0" w:space="0" w:color="auto"/>
            <w:right w:val="none" w:sz="0" w:space="0" w:color="auto"/>
          </w:divBdr>
        </w:div>
      </w:divsChild>
    </w:div>
    <w:div w:id="363596531">
      <w:bodyDiv w:val="1"/>
      <w:marLeft w:val="0"/>
      <w:marRight w:val="0"/>
      <w:marTop w:val="0"/>
      <w:marBottom w:val="0"/>
      <w:divBdr>
        <w:top w:val="none" w:sz="0" w:space="0" w:color="auto"/>
        <w:left w:val="none" w:sz="0" w:space="0" w:color="auto"/>
        <w:bottom w:val="none" w:sz="0" w:space="0" w:color="auto"/>
        <w:right w:val="none" w:sz="0" w:space="0" w:color="auto"/>
      </w:divBdr>
    </w:div>
    <w:div w:id="489908455">
      <w:bodyDiv w:val="1"/>
      <w:marLeft w:val="0"/>
      <w:marRight w:val="0"/>
      <w:marTop w:val="0"/>
      <w:marBottom w:val="0"/>
      <w:divBdr>
        <w:top w:val="none" w:sz="0" w:space="0" w:color="auto"/>
        <w:left w:val="none" w:sz="0" w:space="0" w:color="auto"/>
        <w:bottom w:val="none" w:sz="0" w:space="0" w:color="auto"/>
        <w:right w:val="none" w:sz="0" w:space="0" w:color="auto"/>
      </w:divBdr>
    </w:div>
    <w:div w:id="528642306">
      <w:bodyDiv w:val="1"/>
      <w:marLeft w:val="0"/>
      <w:marRight w:val="0"/>
      <w:marTop w:val="0"/>
      <w:marBottom w:val="0"/>
      <w:divBdr>
        <w:top w:val="none" w:sz="0" w:space="0" w:color="auto"/>
        <w:left w:val="none" w:sz="0" w:space="0" w:color="auto"/>
        <w:bottom w:val="none" w:sz="0" w:space="0" w:color="auto"/>
        <w:right w:val="none" w:sz="0" w:space="0" w:color="auto"/>
      </w:divBdr>
      <w:divsChild>
        <w:div w:id="1858422244">
          <w:marLeft w:val="274"/>
          <w:marRight w:val="0"/>
          <w:marTop w:val="82"/>
          <w:marBottom w:val="0"/>
          <w:divBdr>
            <w:top w:val="none" w:sz="0" w:space="0" w:color="auto"/>
            <w:left w:val="none" w:sz="0" w:space="0" w:color="auto"/>
            <w:bottom w:val="none" w:sz="0" w:space="0" w:color="auto"/>
            <w:right w:val="none" w:sz="0" w:space="0" w:color="auto"/>
          </w:divBdr>
        </w:div>
        <w:div w:id="1340883943">
          <w:marLeft w:val="835"/>
          <w:marRight w:val="0"/>
          <w:marTop w:val="67"/>
          <w:marBottom w:val="0"/>
          <w:divBdr>
            <w:top w:val="none" w:sz="0" w:space="0" w:color="auto"/>
            <w:left w:val="none" w:sz="0" w:space="0" w:color="auto"/>
            <w:bottom w:val="none" w:sz="0" w:space="0" w:color="auto"/>
            <w:right w:val="none" w:sz="0" w:space="0" w:color="auto"/>
          </w:divBdr>
        </w:div>
      </w:divsChild>
    </w:div>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39198217">
      <w:bodyDiv w:val="1"/>
      <w:marLeft w:val="0"/>
      <w:marRight w:val="0"/>
      <w:marTop w:val="0"/>
      <w:marBottom w:val="0"/>
      <w:divBdr>
        <w:top w:val="none" w:sz="0" w:space="0" w:color="auto"/>
        <w:left w:val="none" w:sz="0" w:space="0" w:color="auto"/>
        <w:bottom w:val="none" w:sz="0" w:space="0" w:color="auto"/>
        <w:right w:val="none" w:sz="0" w:space="0" w:color="auto"/>
      </w:divBdr>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1864854021">
      <w:bodyDiv w:val="1"/>
      <w:marLeft w:val="0"/>
      <w:marRight w:val="0"/>
      <w:marTop w:val="0"/>
      <w:marBottom w:val="0"/>
      <w:divBdr>
        <w:top w:val="none" w:sz="0" w:space="0" w:color="auto"/>
        <w:left w:val="none" w:sz="0" w:space="0" w:color="auto"/>
        <w:bottom w:val="none" w:sz="0" w:space="0" w:color="auto"/>
        <w:right w:val="none" w:sz="0" w:space="0" w:color="auto"/>
      </w:divBdr>
      <w:divsChild>
        <w:div w:id="1373461834">
          <w:marLeft w:val="274"/>
          <w:marRight w:val="0"/>
          <w:marTop w:val="82"/>
          <w:marBottom w:val="0"/>
          <w:divBdr>
            <w:top w:val="none" w:sz="0" w:space="0" w:color="auto"/>
            <w:left w:val="none" w:sz="0" w:space="0" w:color="auto"/>
            <w:bottom w:val="none" w:sz="0" w:space="0" w:color="auto"/>
            <w:right w:val="none" w:sz="0" w:space="0" w:color="auto"/>
          </w:divBdr>
        </w:div>
        <w:div w:id="46344271">
          <w:marLeft w:val="835"/>
          <w:marRight w:val="0"/>
          <w:marTop w:val="67"/>
          <w:marBottom w:val="0"/>
          <w:divBdr>
            <w:top w:val="none" w:sz="0" w:space="0" w:color="auto"/>
            <w:left w:val="none" w:sz="0" w:space="0" w:color="auto"/>
            <w:bottom w:val="none" w:sz="0" w:space="0" w:color="auto"/>
            <w:right w:val="none" w:sz="0" w:space="0" w:color="auto"/>
          </w:divBdr>
        </w:div>
      </w:divsChild>
    </w:div>
    <w:div w:id="2059426958">
      <w:bodyDiv w:val="1"/>
      <w:marLeft w:val="0"/>
      <w:marRight w:val="0"/>
      <w:marTop w:val="0"/>
      <w:marBottom w:val="0"/>
      <w:divBdr>
        <w:top w:val="none" w:sz="0" w:space="0" w:color="auto"/>
        <w:left w:val="none" w:sz="0" w:space="0" w:color="auto"/>
        <w:bottom w:val="none" w:sz="0" w:space="0" w:color="auto"/>
        <w:right w:val="none" w:sz="0" w:space="0" w:color="auto"/>
      </w:divBdr>
      <w:divsChild>
        <w:div w:id="1522738965">
          <w:marLeft w:val="274"/>
          <w:marRight w:val="0"/>
          <w:marTop w:val="82"/>
          <w:marBottom w:val="0"/>
          <w:divBdr>
            <w:top w:val="none" w:sz="0" w:space="0" w:color="auto"/>
            <w:left w:val="none" w:sz="0" w:space="0" w:color="auto"/>
            <w:bottom w:val="none" w:sz="0" w:space="0" w:color="auto"/>
            <w:right w:val="none" w:sz="0" w:space="0" w:color="auto"/>
          </w:divBdr>
        </w:div>
        <w:div w:id="574439682">
          <w:marLeft w:val="835"/>
          <w:marRight w:val="0"/>
          <w:marTop w:val="67"/>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5NUHHDQN7SK2-1476151046-25023</_dlc_DocId>
    <TaxCatchAll xmlns="d8762117-8292-4133-b1c7-eab5c6487cfd">
      <Value>10</Value>
      <Value>9</Value>
      <Value>8</Value>
      <Value>3</Value>
      <Value>1</Value>
    </TaxCatchAll>
    <_dlc_DocIdUrl xmlns="f166a696-7b5b-4ccd-9f0c-ffde0cceec81">
      <Url>https://ericsson.sharepoint.com/sites/star/_layouts/15/DocIdRedir.aspx?ID=5NUHHDQN7SK2-1476151046-25023</Url>
      <Description>5NUHHDQN7SK2-1476151046-25023</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082E8-A1FB-4E6F-B25E-BB8B64C2A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purl.org/dc/dcmitype/"/>
    <ds:schemaRef ds:uri="http://purl.org/dc/terms/"/>
    <ds:schemaRef ds:uri="http://purl.org/dc/elements/1.1/"/>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schemas.microsoft.com/sharepoint/v4"/>
    <ds:schemaRef ds:uri="d8762117-8292-4133-b1c7-eab5c6487cfd"/>
    <ds:schemaRef ds:uri="http://schemas.microsoft.com/office/infopath/2007/PartnerControls"/>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C1F780D8-5380-4DBC-8E3E-4CC9F8CEF294}">
  <ds:schemaRefs>
    <ds:schemaRef ds:uri="Microsoft.SharePoint.Taxonomy.ContentTypeSync"/>
  </ds:schemaRefs>
</ds:datastoreItem>
</file>

<file path=customXml/itemProps4.xml><?xml version="1.0" encoding="utf-8"?>
<ds:datastoreItem xmlns:ds="http://schemas.openxmlformats.org/officeDocument/2006/customXml" ds:itemID="{C9AFD7C1-BC2E-4B6B-ACED-D0770245587B}">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2DC5AF29-D909-42E3-A2E2-6D82CEF73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1433</Words>
  <Characters>7601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Ericsson</cp:lastModifiedBy>
  <cp:revision>2</cp:revision>
  <cp:lastPrinted>2008-01-31T06:09:00Z</cp:lastPrinted>
  <dcterms:created xsi:type="dcterms:W3CDTF">2018-06-21T15:05:00Z</dcterms:created>
  <dcterms:modified xsi:type="dcterms:W3CDTF">2018-06-21T15:05:00Z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98f8fdb4-4116-4432-9bcd-e7eebe7c1f0d</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